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2F943" w14:textId="3F3D421D" w:rsidR="0031154F" w:rsidRDefault="00A76DA5" w:rsidP="0031154F">
      <w:r>
        <w:rPr>
          <w:noProof/>
          <w:lang w:eastAsia="en-GB"/>
        </w:rPr>
        <w:drawing>
          <wp:anchor distT="0" distB="0" distL="114300" distR="114300" simplePos="0" relativeHeight="251658240" behindDoc="1" locked="0" layoutInCell="1" allowOverlap="1" wp14:anchorId="3929642E" wp14:editId="2927BED8">
            <wp:simplePos x="0" y="0"/>
            <wp:positionH relativeFrom="page">
              <wp:posOffset>-1270</wp:posOffset>
            </wp:positionH>
            <wp:positionV relativeFrom="paragraph">
              <wp:posOffset>-882015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E57C1FD" wp14:editId="5783ACF8">
            <wp:simplePos x="0" y="0"/>
            <wp:positionH relativeFrom="margin">
              <wp:posOffset>3886200</wp:posOffset>
            </wp:positionH>
            <wp:positionV relativeFrom="margin">
              <wp:posOffset>-514350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05215" w14:textId="02F8348E" w:rsidR="0031154F" w:rsidRDefault="004B0026" w:rsidP="007E46CE">
      <w:pPr>
        <w:spacing w:after="160" w:line="259" w:lineRule="auto"/>
      </w:pPr>
      <w:r>
        <w:rPr>
          <w:noProof/>
          <w:lang w:eastAsia="en-GB"/>
        </w:rPr>
        <mc:AlternateContent>
          <mc:Choice Requires="wps">
            <w:drawing>
              <wp:anchor distT="45720" distB="45720" distL="114300" distR="114300" simplePos="0" relativeHeight="251660288" behindDoc="0" locked="0" layoutInCell="1" allowOverlap="1" wp14:anchorId="32166EB8" wp14:editId="0704E5CF">
                <wp:simplePos x="0" y="0"/>
                <wp:positionH relativeFrom="column">
                  <wp:posOffset>3028950</wp:posOffset>
                </wp:positionH>
                <wp:positionV relativeFrom="paragraph">
                  <wp:posOffset>3225165</wp:posOffset>
                </wp:positionV>
                <wp:extent cx="3081655" cy="150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1504950"/>
                        </a:xfrm>
                        <a:prstGeom prst="rect">
                          <a:avLst/>
                        </a:prstGeom>
                        <a:noFill/>
                        <a:ln w="9525">
                          <a:noFill/>
                          <a:miter lim="800000"/>
                          <a:headEnd/>
                          <a:tailEnd/>
                        </a:ln>
                      </wps:spPr>
                      <wps:txbx>
                        <w:txbxContent>
                          <w:p w14:paraId="24CE4AC1" w14:textId="4277D9BE" w:rsidR="00943836" w:rsidRPr="00943836" w:rsidRDefault="004B0026" w:rsidP="004B0026">
                            <w:pPr>
                              <w:jc w:val="center"/>
                              <w:rPr>
                                <w:b/>
                                <w:color w:val="FFFFFF" w:themeColor="background1"/>
                                <w:sz w:val="56"/>
                              </w:rPr>
                            </w:pPr>
                            <w:r>
                              <w:rPr>
                                <w:b/>
                                <w:color w:val="FFFFFF" w:themeColor="background1"/>
                                <w:sz w:val="56"/>
                              </w:rPr>
                              <w:t>Managing Menopause in the Workplace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66EB8" id="_x0000_t202" coordsize="21600,21600" o:spt="202" path="m,l,21600r21600,l21600,xe">
                <v:stroke joinstyle="miter"/>
                <v:path gradientshapeok="t" o:connecttype="rect"/>
              </v:shapetype>
              <v:shape id="Text Box 2" o:spid="_x0000_s1026" type="#_x0000_t202" style="position:absolute;margin-left:238.5pt;margin-top:253.95pt;width:242.65pt;height:11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" filled="f" stroked="f">
                <v:textbox>
                  <w:txbxContent>
                    <w:p w14:paraId="24CE4AC1" w14:textId="4277D9BE" w:rsidR="00943836" w:rsidRPr="00943836" w:rsidRDefault="004B0026" w:rsidP="004B0026">
                      <w:pPr>
                        <w:jc w:val="center"/>
                        <w:rPr>
                          <w:b/>
                          <w:color w:val="FFFFFF" w:themeColor="background1"/>
                          <w:sz w:val="56"/>
                        </w:rPr>
                      </w:pPr>
                      <w:r>
                        <w:rPr>
                          <w:b/>
                          <w:color w:val="FFFFFF" w:themeColor="background1"/>
                          <w:sz w:val="56"/>
                        </w:rPr>
                        <w:t>Managing Menopause in the Workplace</w:t>
                      </w:r>
                    </w:p>
                  </w:txbxContent>
                </v:textbox>
                <w10:wrap type="square"/>
              </v:shape>
            </w:pict>
          </mc:Fallback>
        </mc:AlternateContent>
      </w:r>
      <w:r w:rsidR="00943836">
        <w:rPr>
          <w:noProof/>
          <w:lang w:eastAsia="en-GB"/>
        </w:rPr>
        <mc:AlternateContent>
          <mc:Choice Requires="wps">
            <w:drawing>
              <wp:anchor distT="45720" distB="45720" distL="114300" distR="114300" simplePos="0" relativeHeight="251662336" behindDoc="0" locked="0" layoutInCell="1" allowOverlap="1" wp14:anchorId="6D81C99F" wp14:editId="112874E7">
                <wp:simplePos x="0" y="0"/>
                <wp:positionH relativeFrom="column">
                  <wp:posOffset>-389467</wp:posOffset>
                </wp:positionH>
                <wp:positionV relativeFrom="paragraph">
                  <wp:posOffset>8266218</wp:posOffset>
                </wp:positionV>
                <wp:extent cx="2776855" cy="414655"/>
                <wp:effectExtent l="0"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414655"/>
                        </a:xfrm>
                        <a:prstGeom prst="rect">
                          <a:avLst/>
                        </a:prstGeom>
                        <a:noFill/>
                        <a:ln w="9525">
                          <a:noFill/>
                          <a:miter lim="800000"/>
                          <a:headEnd/>
                          <a:tailEnd/>
                        </a:ln>
                      </wps:spPr>
                      <wps:txbx>
                        <w:txbxContent>
                          <w:p w14:paraId="0C7F0570" w14:textId="084BB008" w:rsidR="00943836" w:rsidRPr="00943836" w:rsidRDefault="004B0026" w:rsidP="00943836">
                            <w:pPr>
                              <w:rPr>
                                <w:b/>
                                <w:color w:val="FFFFFF" w:themeColor="background1"/>
                                <w:sz w:val="44"/>
                                <w:szCs w:val="44"/>
                              </w:rPr>
                            </w:pPr>
                            <w:r>
                              <w:rPr>
                                <w:b/>
                                <w:color w:val="FFFFFF" w:themeColor="background1"/>
                                <w:sz w:val="44"/>
                                <w:szCs w:val="44"/>
                              </w:rPr>
                              <w:t xml:space="preserve">October 2022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1C99F" id="_x0000_s1027" type="#_x0000_t202" style="position:absolute;margin-left:-30.65pt;margin-top:650.9pt;width:218.65pt;height:3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" filled="f" stroked="f">
                <v:textbox>
                  <w:txbxContent>
                    <w:p w14:paraId="0C7F0570" w14:textId="084BB008" w:rsidR="00943836" w:rsidRPr="00943836" w:rsidRDefault="004B0026" w:rsidP="00943836">
                      <w:pPr>
                        <w:rPr>
                          <w:b/>
                          <w:color w:val="FFFFFF" w:themeColor="background1"/>
                          <w:sz w:val="44"/>
                          <w:szCs w:val="44"/>
                        </w:rPr>
                      </w:pPr>
                      <w:r>
                        <w:rPr>
                          <w:b/>
                          <w:color w:val="FFFFFF" w:themeColor="background1"/>
                          <w:sz w:val="44"/>
                          <w:szCs w:val="44"/>
                        </w:rPr>
                        <w:t xml:space="preserve">October 2022 </w:t>
                      </w:r>
                    </w:p>
                  </w:txbxContent>
                </v:textbox>
                <w10:wrap type="square"/>
              </v:shape>
            </w:pict>
          </mc:Fallback>
        </mc:AlternateContent>
      </w:r>
      <w:r w:rsidR="0031154F">
        <w:br w:type="page"/>
      </w:r>
    </w:p>
    <w:p w14:paraId="5E79DA2D" w14:textId="77777777" w:rsidR="00A57D2B" w:rsidRDefault="00F86CE2" w:rsidP="002A3B04">
      <w:pPr>
        <w:pStyle w:val="1MyHeading"/>
        <w:numPr>
          <w:ilvl w:val="0"/>
          <w:numId w:val="2"/>
        </w:numPr>
      </w:pPr>
      <w:r>
        <w:lastRenderedPageBreak/>
        <w:t>Introduction</w:t>
      </w:r>
    </w:p>
    <w:p w14:paraId="276C3EDA" w14:textId="77777777" w:rsidR="00FD6397" w:rsidRPr="00FD6397" w:rsidRDefault="00FD6397" w:rsidP="00FD6397">
      <w:pPr>
        <w:pStyle w:val="NormalWeb"/>
        <w:rPr>
          <w:rFonts w:ascii="Arial" w:hAnsi="Arial" w:cs="Arial"/>
        </w:rPr>
      </w:pPr>
      <w:r w:rsidRPr="00FD6397">
        <w:rPr>
          <w:rFonts w:ascii="Arial" w:hAnsi="Arial" w:cs="Arial"/>
        </w:rPr>
        <w:t>This policy sets out the rights of employees experiencing menopausal symptoms and explains the support available to them.</w:t>
      </w:r>
    </w:p>
    <w:p w14:paraId="7EB3E844" w14:textId="77777777" w:rsidR="00FD6397" w:rsidRPr="00FD6397" w:rsidRDefault="00FD6397" w:rsidP="00FD6397">
      <w:pPr>
        <w:pStyle w:val="NormalWeb"/>
        <w:rPr>
          <w:rFonts w:ascii="Arial" w:hAnsi="Arial" w:cs="Arial"/>
        </w:rPr>
      </w:pPr>
      <w:r w:rsidRPr="00FD6397">
        <w:rPr>
          <w:rFonts w:ascii="Arial" w:hAnsi="Arial" w:cs="Arial"/>
        </w:rPr>
        <w:t>We are committed to creating an open and supportive culture. We want employees to feel comfortable speaking about how menopause-related symptoms may be affecting them at work and to able to ask for the support needed to help manage symptoms.</w:t>
      </w:r>
    </w:p>
    <w:p w14:paraId="56E265F3" w14:textId="707EBA80" w:rsidR="00FD6397" w:rsidRPr="00FD6397" w:rsidRDefault="00FD6397" w:rsidP="00FD6397">
      <w:pPr>
        <w:pStyle w:val="NormalWeb"/>
        <w:rPr>
          <w:rFonts w:ascii="Arial" w:hAnsi="Arial" w:cs="Arial"/>
        </w:rPr>
      </w:pPr>
      <w:r w:rsidRPr="00FD6397">
        <w:rPr>
          <w:rFonts w:ascii="Arial" w:hAnsi="Arial" w:cs="Arial"/>
        </w:rPr>
        <w:t xml:space="preserve">The Council </w:t>
      </w:r>
      <w:r w:rsidR="005C55D9">
        <w:rPr>
          <w:rFonts w:ascii="Arial" w:hAnsi="Arial" w:cs="Arial"/>
        </w:rPr>
        <w:t xml:space="preserve">is </w:t>
      </w:r>
      <w:r w:rsidRPr="00FD6397">
        <w:rPr>
          <w:rFonts w:ascii="Arial" w:hAnsi="Arial" w:cs="Arial"/>
        </w:rPr>
        <w:t xml:space="preserve">a menopause friendly employer and have </w:t>
      </w:r>
      <w:proofErr w:type="gramStart"/>
      <w:r w:rsidRPr="00FD6397">
        <w:rPr>
          <w:rFonts w:ascii="Arial" w:hAnsi="Arial" w:cs="Arial"/>
        </w:rPr>
        <w:t>a number of</w:t>
      </w:r>
      <w:proofErr w:type="gramEnd"/>
      <w:r w:rsidRPr="00FD6397">
        <w:rPr>
          <w:rFonts w:ascii="Arial" w:hAnsi="Arial" w:cs="Arial"/>
        </w:rPr>
        <w:t xml:space="preserve"> things in place to ensure that talking about and managing the menopause at work can be open and without embarrassment. The Policy acknowledges that there is no one size fits all solution to menopause and is it is intended as a support guide for all employees. Exclusionary or discriminatory practice will not be tolerated. </w:t>
      </w:r>
    </w:p>
    <w:p w14:paraId="466DEED3" w14:textId="77777777" w:rsidR="00FD6397" w:rsidRPr="00FD6397" w:rsidRDefault="00FD6397" w:rsidP="00FD6397">
      <w:pPr>
        <w:pStyle w:val="NormalWeb"/>
        <w:rPr>
          <w:rFonts w:ascii="Arial" w:hAnsi="Arial" w:cs="Arial"/>
        </w:rPr>
      </w:pPr>
      <w:r w:rsidRPr="00FD6397">
        <w:rPr>
          <w:rFonts w:ascii="Arial" w:hAnsi="Arial" w:cs="Arial"/>
          <w:b/>
          <w:bCs/>
        </w:rPr>
        <w:t>Scope</w:t>
      </w:r>
    </w:p>
    <w:p w14:paraId="026FDC70" w14:textId="77777777" w:rsidR="00FD6397" w:rsidRPr="00FD6397" w:rsidRDefault="00FD6397" w:rsidP="00FD6397">
      <w:pPr>
        <w:pStyle w:val="NormalWeb"/>
        <w:rPr>
          <w:rFonts w:ascii="Arial" w:hAnsi="Arial" w:cs="Arial"/>
        </w:rPr>
      </w:pPr>
      <w:r w:rsidRPr="00FD6397">
        <w:rPr>
          <w:rFonts w:ascii="Arial" w:hAnsi="Arial" w:cs="Arial"/>
        </w:rPr>
        <w:t>This policy applies to anyone working for Stroud District Council. This includes employees, agency workers, contractors, volunteers, and apprentices.</w:t>
      </w:r>
    </w:p>
    <w:p w14:paraId="1868689E" w14:textId="77777777" w:rsidR="00FD6397" w:rsidRPr="00FD6397" w:rsidRDefault="00FD6397" w:rsidP="00FD6397">
      <w:pPr>
        <w:pStyle w:val="NormalWeb"/>
        <w:rPr>
          <w:rFonts w:ascii="Arial" w:hAnsi="Arial" w:cs="Arial"/>
        </w:rPr>
      </w:pPr>
      <w:r w:rsidRPr="00FD6397">
        <w:rPr>
          <w:rFonts w:ascii="Arial" w:hAnsi="Arial" w:cs="Arial"/>
        </w:rPr>
        <w:t xml:space="preserve">In this policy, where we refer to the menopause, we also mean the perimenopause. </w:t>
      </w:r>
    </w:p>
    <w:p w14:paraId="78822427" w14:textId="77777777" w:rsidR="00FD6397" w:rsidRPr="00FD6397" w:rsidRDefault="00FD6397" w:rsidP="00FD6397">
      <w:pPr>
        <w:pStyle w:val="NormalWeb"/>
        <w:rPr>
          <w:rFonts w:ascii="Arial" w:hAnsi="Arial" w:cs="Arial"/>
          <w:b/>
          <w:bCs/>
        </w:rPr>
      </w:pPr>
      <w:r w:rsidRPr="00FD6397">
        <w:rPr>
          <w:rFonts w:ascii="Arial" w:hAnsi="Arial" w:cs="Arial"/>
          <w:b/>
          <w:bCs/>
        </w:rPr>
        <w:t>The aim of this policy is:</w:t>
      </w:r>
    </w:p>
    <w:p w14:paraId="33B1EA33" w14:textId="77777777" w:rsidR="00FD6397" w:rsidRPr="00FD6397" w:rsidRDefault="00FD6397" w:rsidP="00FD6397">
      <w:pPr>
        <w:pStyle w:val="NormalWeb"/>
        <w:numPr>
          <w:ilvl w:val="0"/>
          <w:numId w:val="4"/>
        </w:numPr>
        <w:rPr>
          <w:rFonts w:ascii="Arial" w:hAnsi="Arial" w:cs="Arial"/>
        </w:rPr>
      </w:pPr>
      <w:r w:rsidRPr="00FD6397">
        <w:rPr>
          <w:rFonts w:ascii="Arial" w:hAnsi="Arial" w:cs="Arial"/>
        </w:rPr>
        <w:t xml:space="preserve">To educate and inform managers about the potential symptoms of the menopause and how they can support anyone going through the menopause at work </w:t>
      </w:r>
    </w:p>
    <w:p w14:paraId="4B726E15" w14:textId="77777777" w:rsidR="00FD6397" w:rsidRPr="00FD6397" w:rsidRDefault="00FD6397" w:rsidP="00FD6397">
      <w:pPr>
        <w:pStyle w:val="NormalWeb"/>
        <w:numPr>
          <w:ilvl w:val="0"/>
          <w:numId w:val="4"/>
        </w:numPr>
        <w:rPr>
          <w:rFonts w:ascii="Arial" w:hAnsi="Arial" w:cs="Arial"/>
        </w:rPr>
      </w:pPr>
      <w:r w:rsidRPr="00FD6397">
        <w:rPr>
          <w:rFonts w:ascii="Arial" w:hAnsi="Arial" w:cs="Arial"/>
        </w:rPr>
        <w:t xml:space="preserve">To understand the menopause and related issues and how they can affect staff </w:t>
      </w:r>
    </w:p>
    <w:p w14:paraId="7FF6075F" w14:textId="77777777" w:rsidR="00FD6397" w:rsidRPr="00FD6397" w:rsidRDefault="00FD6397" w:rsidP="00FD6397">
      <w:pPr>
        <w:pStyle w:val="NormalWeb"/>
        <w:numPr>
          <w:ilvl w:val="0"/>
          <w:numId w:val="4"/>
        </w:numPr>
        <w:rPr>
          <w:rFonts w:ascii="Arial" w:hAnsi="Arial" w:cs="Arial"/>
        </w:rPr>
      </w:pPr>
      <w:r w:rsidRPr="00FD6397">
        <w:rPr>
          <w:rFonts w:ascii="Arial" w:hAnsi="Arial" w:cs="Arial"/>
        </w:rPr>
        <w:t xml:space="preserve">To raise a wider awareness and understanding across the Council </w:t>
      </w:r>
    </w:p>
    <w:p w14:paraId="40831EC1" w14:textId="77777777" w:rsidR="005216AC" w:rsidRDefault="00FD6397" w:rsidP="005216AC">
      <w:pPr>
        <w:pStyle w:val="NormalWeb"/>
        <w:numPr>
          <w:ilvl w:val="0"/>
          <w:numId w:val="4"/>
        </w:numPr>
        <w:rPr>
          <w:rFonts w:ascii="Arial" w:hAnsi="Arial" w:cs="Arial"/>
        </w:rPr>
      </w:pPr>
      <w:r w:rsidRPr="00FD6397">
        <w:rPr>
          <w:rFonts w:ascii="Arial" w:hAnsi="Arial" w:cs="Arial"/>
        </w:rPr>
        <w:t xml:space="preserve">To outline support and reasonable adjustments that are available </w:t>
      </w:r>
    </w:p>
    <w:p w14:paraId="5E28D89F" w14:textId="11DB1F20" w:rsidR="005216AC" w:rsidRPr="005216AC" w:rsidRDefault="005216AC" w:rsidP="005216AC">
      <w:pPr>
        <w:pStyle w:val="NormalWeb"/>
        <w:numPr>
          <w:ilvl w:val="0"/>
          <w:numId w:val="4"/>
        </w:numPr>
        <w:rPr>
          <w:rFonts w:ascii="Arial" w:hAnsi="Arial" w:cs="Arial"/>
        </w:rPr>
      </w:pPr>
      <w:r>
        <w:rPr>
          <w:rFonts w:ascii="Arial" w:hAnsi="Arial" w:cs="Arial"/>
        </w:rPr>
        <w:t>R</w:t>
      </w:r>
      <w:r w:rsidRPr="005216AC">
        <w:rPr>
          <w:rFonts w:ascii="Arial" w:hAnsi="Arial" w:cs="Arial"/>
        </w:rPr>
        <w:t>ecognising the menopause as a health issue</w:t>
      </w:r>
    </w:p>
    <w:p w14:paraId="7F5A532E" w14:textId="18286998" w:rsidR="005216AC" w:rsidRPr="005216AC" w:rsidRDefault="00FD6397" w:rsidP="005216AC">
      <w:pPr>
        <w:pStyle w:val="NormalWeb"/>
        <w:numPr>
          <w:ilvl w:val="0"/>
          <w:numId w:val="4"/>
        </w:numPr>
        <w:rPr>
          <w:rFonts w:ascii="Arial" w:hAnsi="Arial" w:cs="Arial"/>
        </w:rPr>
      </w:pPr>
      <w:r w:rsidRPr="00FD6397">
        <w:rPr>
          <w:rFonts w:ascii="Arial" w:hAnsi="Arial" w:cs="Arial"/>
        </w:rPr>
        <w:t xml:space="preserve">To create an environment where anyone going through the menopause feels comfortable enough to raise issues about their symptoms and ask for reasonable adjustments and additional support at work </w:t>
      </w:r>
    </w:p>
    <w:p w14:paraId="75007EF2" w14:textId="5D87C884" w:rsidR="005216AC" w:rsidRDefault="005B22B9" w:rsidP="005216AC">
      <w:pPr>
        <w:pStyle w:val="Default"/>
        <w:numPr>
          <w:ilvl w:val="0"/>
          <w:numId w:val="4"/>
        </w:numPr>
      </w:pPr>
      <w:r>
        <w:t>Approach discussion on the</w:t>
      </w:r>
      <w:r w:rsidR="005216AC" w:rsidRPr="005216AC">
        <w:t xml:space="preserve"> menopause in an open way and listening sensitively about the effects it may cause </w:t>
      </w:r>
    </w:p>
    <w:p w14:paraId="10DAC91F" w14:textId="346260BC" w:rsidR="005216AC" w:rsidRDefault="005216AC" w:rsidP="005216AC">
      <w:pPr>
        <w:pStyle w:val="Default"/>
        <w:ind w:left="720"/>
      </w:pPr>
    </w:p>
    <w:p w14:paraId="3D25E829" w14:textId="77777777" w:rsidR="005216AC" w:rsidRPr="005216AC" w:rsidRDefault="005216AC" w:rsidP="005216AC">
      <w:pPr>
        <w:pStyle w:val="Default"/>
        <w:ind w:left="720"/>
      </w:pPr>
    </w:p>
    <w:p w14:paraId="23181B67" w14:textId="4A914E5C" w:rsidR="002A3B04" w:rsidRDefault="00933410" w:rsidP="002A3B04">
      <w:pPr>
        <w:pStyle w:val="1MyHeading"/>
        <w:numPr>
          <w:ilvl w:val="0"/>
          <w:numId w:val="2"/>
        </w:numPr>
      </w:pPr>
      <w:r>
        <w:t xml:space="preserve">Definitions and </w:t>
      </w:r>
      <w:r w:rsidR="00FD6397">
        <w:t xml:space="preserve">Symptoms </w:t>
      </w:r>
      <w:r w:rsidR="00070E2C">
        <w:t>o</w:t>
      </w:r>
      <w:r w:rsidR="00FD6397">
        <w:t xml:space="preserve">f Menopause </w:t>
      </w:r>
    </w:p>
    <w:p w14:paraId="6CB77E5E" w14:textId="796E7585" w:rsidR="00FD6397" w:rsidRPr="00FD6397" w:rsidRDefault="00FD6397" w:rsidP="00FD6397">
      <w:pPr>
        <w:pStyle w:val="NormalWeb"/>
        <w:rPr>
          <w:rFonts w:ascii="Arial" w:hAnsi="Arial" w:cs="Arial"/>
        </w:rPr>
      </w:pPr>
      <w:r w:rsidRPr="00FD6397">
        <w:rPr>
          <w:rFonts w:ascii="Arial" w:hAnsi="Arial" w:cs="Arial"/>
        </w:rPr>
        <w:t xml:space="preserve">The menopause is a natural event during which a person stops having periods and experiences hormonal changes such as a decrease in oestrogen, </w:t>
      </w:r>
      <w:r w:rsidR="003C27CE" w:rsidRPr="00FD6397">
        <w:rPr>
          <w:rFonts w:ascii="Arial" w:hAnsi="Arial" w:cs="Arial"/>
        </w:rPr>
        <w:t>progesterone,</w:t>
      </w:r>
      <w:r w:rsidRPr="00FD6397">
        <w:rPr>
          <w:rFonts w:ascii="Arial" w:hAnsi="Arial" w:cs="Arial"/>
        </w:rPr>
        <w:t xml:space="preserve"> and testosterone levels.</w:t>
      </w:r>
    </w:p>
    <w:p w14:paraId="5677C7F8" w14:textId="77777777" w:rsidR="00FD6397" w:rsidRPr="00FD6397" w:rsidRDefault="00FD6397" w:rsidP="00FD6397">
      <w:pPr>
        <w:pStyle w:val="NormalWeb"/>
        <w:rPr>
          <w:rFonts w:ascii="Arial" w:hAnsi="Arial" w:cs="Arial"/>
        </w:rPr>
      </w:pPr>
      <w:r w:rsidRPr="00FD6397">
        <w:rPr>
          <w:rFonts w:ascii="Arial" w:hAnsi="Arial" w:cs="Arial"/>
        </w:rPr>
        <w:t xml:space="preserve">The menopause usually occurs between the ages of 45 and 55 and typically lasts between four and eight years. Occasionally, menopausal symptoms can occasionally </w:t>
      </w:r>
      <w:r w:rsidRPr="00FD6397">
        <w:rPr>
          <w:rFonts w:ascii="Arial" w:hAnsi="Arial" w:cs="Arial"/>
        </w:rPr>
        <w:lastRenderedPageBreak/>
        <w:t xml:space="preserve">begin before the age of 40. For many people symptoms last about 4 years, but in some cases this can be longer. </w:t>
      </w:r>
    </w:p>
    <w:p w14:paraId="4C3F5D9E" w14:textId="77777777" w:rsidR="00FD6397" w:rsidRPr="00FD6397" w:rsidRDefault="00FD6397" w:rsidP="00FD6397">
      <w:pPr>
        <w:pStyle w:val="NormalWeb"/>
        <w:rPr>
          <w:rFonts w:ascii="Arial" w:hAnsi="Arial" w:cs="Arial"/>
        </w:rPr>
      </w:pPr>
      <w:r w:rsidRPr="00FD6397">
        <w:rPr>
          <w:rFonts w:ascii="Arial" w:hAnsi="Arial" w:cs="Arial"/>
        </w:rPr>
        <w:t>Whilst natural menopause occurs between the above ages there are medical conditions/surgical procedures which can trigger early menopause effecting people in their early 20’s.</w:t>
      </w:r>
    </w:p>
    <w:p w14:paraId="35F75F26" w14:textId="77777777" w:rsidR="00FD6397" w:rsidRPr="00FD6397" w:rsidRDefault="00FD6397" w:rsidP="00FD6397">
      <w:pPr>
        <w:pStyle w:val="NormalWeb"/>
        <w:rPr>
          <w:rFonts w:ascii="Arial" w:hAnsi="Arial" w:cs="Arial"/>
        </w:rPr>
      </w:pPr>
      <w:r w:rsidRPr="00FD6397">
        <w:rPr>
          <w:rFonts w:ascii="Arial" w:hAnsi="Arial" w:cs="Arial"/>
        </w:rPr>
        <w:t>Perimenopause, or menopause transition, begins several years before menopause. An individual may start to experience menopausal symptoms as soon as hormone levels start to change. This can take place many years before menopause.</w:t>
      </w:r>
    </w:p>
    <w:p w14:paraId="6E0A0C18" w14:textId="77777777" w:rsidR="00FD6397" w:rsidRPr="00FD6397" w:rsidRDefault="00FD6397" w:rsidP="00FD6397">
      <w:pPr>
        <w:pStyle w:val="NormalWeb"/>
        <w:rPr>
          <w:rFonts w:ascii="Arial" w:hAnsi="Arial" w:cs="Arial"/>
        </w:rPr>
      </w:pPr>
      <w:r w:rsidRPr="00FD6397">
        <w:rPr>
          <w:rFonts w:ascii="Arial" w:hAnsi="Arial" w:cs="Arial"/>
        </w:rPr>
        <w:t>While menopausal symptoms vary greatly, they commonly include:</w:t>
      </w:r>
    </w:p>
    <w:p w14:paraId="127EE603" w14:textId="41AAE508" w:rsidR="00FD6397" w:rsidRPr="00FD6397" w:rsidRDefault="00FD6397" w:rsidP="00FD6397">
      <w:pPr>
        <w:numPr>
          <w:ilvl w:val="0"/>
          <w:numId w:val="5"/>
        </w:numPr>
        <w:spacing w:before="100" w:beforeAutospacing="1" w:after="100" w:afterAutospacing="1"/>
        <w:rPr>
          <w:rFonts w:cs="Arial"/>
        </w:rPr>
      </w:pPr>
      <w:r w:rsidRPr="00FD6397">
        <w:rPr>
          <w:rFonts w:cs="Arial"/>
        </w:rPr>
        <w:t>hot flushes.</w:t>
      </w:r>
    </w:p>
    <w:p w14:paraId="294ACD25" w14:textId="1927EB1C" w:rsidR="00FD6397" w:rsidRPr="00FD6397" w:rsidRDefault="00FD6397" w:rsidP="00FD6397">
      <w:pPr>
        <w:numPr>
          <w:ilvl w:val="0"/>
          <w:numId w:val="5"/>
        </w:numPr>
        <w:spacing w:before="100" w:beforeAutospacing="1" w:after="100" w:afterAutospacing="1"/>
        <w:rPr>
          <w:rFonts w:cs="Arial"/>
        </w:rPr>
      </w:pPr>
      <w:r w:rsidRPr="00FD6397">
        <w:rPr>
          <w:rFonts w:cs="Arial"/>
        </w:rPr>
        <w:t>night sweats.</w:t>
      </w:r>
    </w:p>
    <w:p w14:paraId="35ACC5EE" w14:textId="77777777" w:rsidR="00FD6397" w:rsidRPr="00FD6397" w:rsidRDefault="00FD6397" w:rsidP="00FD6397">
      <w:pPr>
        <w:numPr>
          <w:ilvl w:val="0"/>
          <w:numId w:val="5"/>
        </w:numPr>
        <w:spacing w:before="100" w:beforeAutospacing="1" w:after="100" w:afterAutospacing="1"/>
        <w:rPr>
          <w:rFonts w:cs="Arial"/>
        </w:rPr>
      </w:pPr>
      <w:r w:rsidRPr="00FD6397">
        <w:rPr>
          <w:rFonts w:cs="Arial"/>
        </w:rPr>
        <w:t>insomnia</w:t>
      </w:r>
    </w:p>
    <w:p w14:paraId="40320BDC" w14:textId="049E121F" w:rsidR="00FD6397" w:rsidRPr="00FD6397" w:rsidRDefault="00FD6397" w:rsidP="00FD6397">
      <w:pPr>
        <w:numPr>
          <w:ilvl w:val="0"/>
          <w:numId w:val="5"/>
        </w:numPr>
        <w:spacing w:before="100" w:beforeAutospacing="1" w:after="100" w:afterAutospacing="1"/>
        <w:rPr>
          <w:rFonts w:cs="Arial"/>
        </w:rPr>
      </w:pPr>
      <w:r w:rsidRPr="00FD6397">
        <w:rPr>
          <w:rFonts w:cs="Arial"/>
        </w:rPr>
        <w:t>anxiety.</w:t>
      </w:r>
    </w:p>
    <w:p w14:paraId="5AFDCCF0" w14:textId="446AE427" w:rsidR="00FD6397" w:rsidRPr="00FD6397" w:rsidRDefault="00FD6397" w:rsidP="00FD6397">
      <w:pPr>
        <w:numPr>
          <w:ilvl w:val="0"/>
          <w:numId w:val="5"/>
        </w:numPr>
        <w:spacing w:before="100" w:beforeAutospacing="1" w:after="100" w:afterAutospacing="1"/>
        <w:rPr>
          <w:rFonts w:cs="Arial"/>
        </w:rPr>
      </w:pPr>
      <w:r w:rsidRPr="00FD6397">
        <w:rPr>
          <w:rFonts w:cs="Arial"/>
        </w:rPr>
        <w:t>dizziness.</w:t>
      </w:r>
    </w:p>
    <w:p w14:paraId="55AC011B" w14:textId="747F382A" w:rsidR="00FD6397" w:rsidRPr="00FD6397" w:rsidRDefault="00FD6397" w:rsidP="00FD6397">
      <w:pPr>
        <w:numPr>
          <w:ilvl w:val="0"/>
          <w:numId w:val="5"/>
        </w:numPr>
        <w:spacing w:before="100" w:beforeAutospacing="1" w:after="100" w:afterAutospacing="1"/>
        <w:rPr>
          <w:rFonts w:cs="Arial"/>
        </w:rPr>
      </w:pPr>
      <w:r w:rsidRPr="00FD6397">
        <w:rPr>
          <w:rFonts w:cs="Arial"/>
        </w:rPr>
        <w:t>fatigue.</w:t>
      </w:r>
    </w:p>
    <w:p w14:paraId="42B3548E" w14:textId="7921E756" w:rsidR="00FD6397" w:rsidRPr="00FD6397" w:rsidRDefault="00FD6397" w:rsidP="00FD6397">
      <w:pPr>
        <w:numPr>
          <w:ilvl w:val="0"/>
          <w:numId w:val="5"/>
        </w:numPr>
        <w:spacing w:before="100" w:beforeAutospacing="1" w:after="100" w:afterAutospacing="1"/>
        <w:rPr>
          <w:rFonts w:cs="Arial"/>
        </w:rPr>
      </w:pPr>
      <w:r w:rsidRPr="00FD6397">
        <w:rPr>
          <w:rFonts w:cs="Arial"/>
        </w:rPr>
        <w:t>memory loss.</w:t>
      </w:r>
    </w:p>
    <w:p w14:paraId="74BFAD11" w14:textId="43A3884D" w:rsidR="00FD6397" w:rsidRPr="00FD6397" w:rsidRDefault="00FD6397" w:rsidP="00FD6397">
      <w:pPr>
        <w:numPr>
          <w:ilvl w:val="0"/>
          <w:numId w:val="5"/>
        </w:numPr>
        <w:spacing w:before="100" w:beforeAutospacing="1" w:after="100" w:afterAutospacing="1"/>
        <w:rPr>
          <w:rFonts w:cs="Arial"/>
        </w:rPr>
      </w:pPr>
      <w:r w:rsidRPr="00FD6397">
        <w:rPr>
          <w:rFonts w:cs="Arial"/>
        </w:rPr>
        <w:t>depression.</w:t>
      </w:r>
    </w:p>
    <w:p w14:paraId="785F4B13" w14:textId="613CD416" w:rsidR="00FD6397" w:rsidRPr="00FD6397" w:rsidRDefault="00FD6397" w:rsidP="00FD6397">
      <w:pPr>
        <w:numPr>
          <w:ilvl w:val="0"/>
          <w:numId w:val="5"/>
        </w:numPr>
        <w:spacing w:before="100" w:beforeAutospacing="1" w:after="100" w:afterAutospacing="1"/>
        <w:rPr>
          <w:rFonts w:cs="Arial"/>
        </w:rPr>
      </w:pPr>
      <w:r w:rsidRPr="00FD6397">
        <w:rPr>
          <w:rFonts w:cs="Arial"/>
        </w:rPr>
        <w:t>headaches.</w:t>
      </w:r>
    </w:p>
    <w:p w14:paraId="7AD0194D" w14:textId="77777777" w:rsidR="00FD6397" w:rsidRPr="00FD6397" w:rsidRDefault="00FD6397" w:rsidP="00FD6397">
      <w:pPr>
        <w:numPr>
          <w:ilvl w:val="0"/>
          <w:numId w:val="5"/>
        </w:numPr>
        <w:spacing w:before="100" w:beforeAutospacing="1" w:after="100" w:afterAutospacing="1"/>
        <w:rPr>
          <w:rFonts w:cs="Arial"/>
        </w:rPr>
      </w:pPr>
      <w:r w:rsidRPr="00FD6397">
        <w:rPr>
          <w:rFonts w:cs="Arial"/>
        </w:rPr>
        <w:t>weight gain</w:t>
      </w:r>
    </w:p>
    <w:p w14:paraId="1C67937D" w14:textId="77777777" w:rsidR="00FD6397" w:rsidRPr="00FD6397" w:rsidRDefault="00FD6397" w:rsidP="00FD6397">
      <w:pPr>
        <w:numPr>
          <w:ilvl w:val="0"/>
          <w:numId w:val="5"/>
        </w:numPr>
        <w:spacing w:before="100" w:beforeAutospacing="1" w:after="100" w:afterAutospacing="1"/>
        <w:rPr>
          <w:rFonts w:cs="Arial"/>
        </w:rPr>
      </w:pPr>
      <w:r w:rsidRPr="00FD6397">
        <w:rPr>
          <w:rFonts w:cs="Arial"/>
        </w:rPr>
        <w:t>hair loss</w:t>
      </w:r>
    </w:p>
    <w:p w14:paraId="4C91E745" w14:textId="4416534F" w:rsidR="00FD6397" w:rsidRPr="00FD6397" w:rsidRDefault="00FD6397" w:rsidP="00FD6397">
      <w:pPr>
        <w:numPr>
          <w:ilvl w:val="0"/>
          <w:numId w:val="5"/>
        </w:numPr>
        <w:spacing w:before="100" w:beforeAutospacing="1" w:after="100" w:afterAutospacing="1"/>
        <w:rPr>
          <w:rFonts w:cs="Arial"/>
        </w:rPr>
      </w:pPr>
      <w:r w:rsidRPr="00FD6397">
        <w:rPr>
          <w:rFonts w:cs="Arial"/>
        </w:rPr>
        <w:t>recurrent urinary tract infections.</w:t>
      </w:r>
    </w:p>
    <w:p w14:paraId="14621923" w14:textId="61769F86" w:rsidR="00FD6397" w:rsidRPr="00FD6397" w:rsidRDefault="00FD6397" w:rsidP="00FD6397">
      <w:pPr>
        <w:numPr>
          <w:ilvl w:val="0"/>
          <w:numId w:val="5"/>
        </w:numPr>
        <w:spacing w:before="100" w:beforeAutospacing="1" w:after="100" w:afterAutospacing="1"/>
        <w:rPr>
          <w:rFonts w:cs="Arial"/>
        </w:rPr>
      </w:pPr>
      <w:r w:rsidRPr="00FD6397">
        <w:rPr>
          <w:rFonts w:cs="Arial"/>
        </w:rPr>
        <w:t>joint stiffness, aches, and pains.</w:t>
      </w:r>
    </w:p>
    <w:p w14:paraId="126B09BE" w14:textId="77777777" w:rsidR="00FD6397" w:rsidRPr="00FD6397" w:rsidRDefault="00FD6397" w:rsidP="00FD6397">
      <w:pPr>
        <w:numPr>
          <w:ilvl w:val="0"/>
          <w:numId w:val="5"/>
        </w:numPr>
        <w:spacing w:before="100" w:beforeAutospacing="1" w:after="100" w:afterAutospacing="1"/>
        <w:rPr>
          <w:rFonts w:cs="Arial"/>
        </w:rPr>
      </w:pPr>
      <w:r w:rsidRPr="00FD6397">
        <w:rPr>
          <w:rFonts w:cs="Arial"/>
        </w:rPr>
        <w:t>reduced concentration; and</w:t>
      </w:r>
    </w:p>
    <w:p w14:paraId="2F617014" w14:textId="19106F1E" w:rsidR="00FD6397" w:rsidRDefault="00FD6397" w:rsidP="00FD6397">
      <w:pPr>
        <w:numPr>
          <w:ilvl w:val="0"/>
          <w:numId w:val="5"/>
        </w:numPr>
        <w:spacing w:before="100" w:beforeAutospacing="1" w:after="100" w:afterAutospacing="1"/>
        <w:rPr>
          <w:rFonts w:cs="Arial"/>
        </w:rPr>
      </w:pPr>
      <w:r w:rsidRPr="00FD6397">
        <w:rPr>
          <w:rFonts w:cs="Arial"/>
        </w:rPr>
        <w:t>heavy periods.</w:t>
      </w:r>
    </w:p>
    <w:p w14:paraId="1F63FCC1" w14:textId="77777777" w:rsidR="008127E3" w:rsidRDefault="008127E3" w:rsidP="008127E3">
      <w:pPr>
        <w:numPr>
          <w:ilvl w:val="0"/>
          <w:numId w:val="5"/>
        </w:numPr>
        <w:spacing w:before="100" w:beforeAutospacing="1" w:after="100" w:afterAutospacing="1"/>
      </w:pPr>
      <w:r>
        <w:t>brain fog</w:t>
      </w:r>
    </w:p>
    <w:p w14:paraId="59E445D0" w14:textId="77777777" w:rsidR="008127E3" w:rsidRDefault="008127E3" w:rsidP="008127E3">
      <w:pPr>
        <w:numPr>
          <w:ilvl w:val="0"/>
          <w:numId w:val="5"/>
        </w:numPr>
        <w:spacing w:before="100" w:beforeAutospacing="1" w:after="100" w:afterAutospacing="1"/>
      </w:pPr>
      <w:r>
        <w:t>low mood</w:t>
      </w:r>
    </w:p>
    <w:p w14:paraId="25572444" w14:textId="77777777" w:rsidR="008127E3" w:rsidRDefault="008127E3" w:rsidP="008127E3">
      <w:pPr>
        <w:numPr>
          <w:ilvl w:val="0"/>
          <w:numId w:val="5"/>
        </w:numPr>
        <w:spacing w:before="100" w:beforeAutospacing="1" w:after="100" w:afterAutospacing="1"/>
      </w:pPr>
      <w:r>
        <w:t>muscle pain</w:t>
      </w:r>
    </w:p>
    <w:p w14:paraId="1B17072B" w14:textId="77777777" w:rsidR="008127E3" w:rsidRDefault="008127E3" w:rsidP="008127E3">
      <w:pPr>
        <w:numPr>
          <w:ilvl w:val="0"/>
          <w:numId w:val="5"/>
        </w:numPr>
        <w:spacing w:before="100" w:beforeAutospacing="1" w:after="100" w:afterAutospacing="1"/>
      </w:pPr>
      <w:r>
        <w:t xml:space="preserve">worsening migraines </w:t>
      </w:r>
    </w:p>
    <w:p w14:paraId="26838A79" w14:textId="115163D4" w:rsidR="008127E3" w:rsidRPr="008127E3" w:rsidRDefault="008127E3" w:rsidP="008127E3">
      <w:pPr>
        <w:numPr>
          <w:ilvl w:val="0"/>
          <w:numId w:val="5"/>
        </w:numPr>
        <w:spacing w:before="100" w:beforeAutospacing="1" w:after="100" w:afterAutospacing="1"/>
      </w:pPr>
      <w:r>
        <w:t xml:space="preserve">poor concentration </w:t>
      </w:r>
    </w:p>
    <w:p w14:paraId="48156FA1" w14:textId="77777777" w:rsidR="00FD6397" w:rsidRPr="00FD6397" w:rsidRDefault="00FD6397" w:rsidP="00FD6397">
      <w:pPr>
        <w:pStyle w:val="NormalWeb"/>
        <w:rPr>
          <w:rFonts w:ascii="Arial" w:hAnsi="Arial" w:cs="Arial"/>
        </w:rPr>
      </w:pPr>
      <w:r w:rsidRPr="00FD6397">
        <w:rPr>
          <w:rFonts w:ascii="Arial" w:hAnsi="Arial" w:cs="Arial"/>
        </w:rPr>
        <w:t>We are committed to ensuring that all line managers are provided with adequate training so that they can support individuals experiencing adverse menopausal symptoms.</w:t>
      </w:r>
    </w:p>
    <w:p w14:paraId="283005C7" w14:textId="77777777" w:rsidR="00987AC8" w:rsidRDefault="00987AC8" w:rsidP="00987AC8">
      <w:pPr>
        <w:pStyle w:val="3MyHeading"/>
        <w:ind w:left="1080"/>
      </w:pPr>
    </w:p>
    <w:p w14:paraId="555A70D8" w14:textId="763038AB" w:rsidR="00987AC8" w:rsidRDefault="00FD6397" w:rsidP="00987AC8">
      <w:pPr>
        <w:pStyle w:val="1MyHeading"/>
        <w:numPr>
          <w:ilvl w:val="0"/>
          <w:numId w:val="2"/>
        </w:numPr>
      </w:pPr>
      <w:r>
        <w:t xml:space="preserve">Requesting </w:t>
      </w:r>
      <w:r w:rsidR="008D097F">
        <w:t>Support</w:t>
      </w:r>
      <w:r>
        <w:t xml:space="preserve"> </w:t>
      </w:r>
    </w:p>
    <w:p w14:paraId="14BA657E" w14:textId="54EED20A" w:rsidR="00FD6397" w:rsidRPr="00FD6397" w:rsidRDefault="00FD6397" w:rsidP="00FD6397">
      <w:pPr>
        <w:pStyle w:val="NormalWeb"/>
        <w:rPr>
          <w:rFonts w:ascii="Arial" w:hAnsi="Arial" w:cs="Arial"/>
        </w:rPr>
      </w:pPr>
      <w:r w:rsidRPr="00FD6397">
        <w:rPr>
          <w:rFonts w:ascii="Arial" w:hAnsi="Arial" w:cs="Arial"/>
        </w:rPr>
        <w:t xml:space="preserve">If an employee is finding it difficult to cope at work due to menopausal symptoms, they are encouraged to speak to their line manager. If for any reason they are unable to approach the line manager, they can also speak with HR or the Council’s Menopause Ambassador </w:t>
      </w:r>
      <w:hyperlink r:id="rId10" w:history="1">
        <w:r w:rsidR="008460B3" w:rsidRPr="008460B3">
          <w:rPr>
            <w:rStyle w:val="Hyperlink"/>
            <w:rFonts w:ascii="Arial" w:hAnsi="Arial" w:cs="Arial"/>
          </w:rPr>
          <w:t>Menopause Ambassador</w:t>
        </w:r>
      </w:hyperlink>
    </w:p>
    <w:p w14:paraId="4DD43FA8" w14:textId="77777777" w:rsidR="00FD6397" w:rsidRPr="00FD6397" w:rsidRDefault="00FD6397" w:rsidP="00FD6397">
      <w:pPr>
        <w:pStyle w:val="NormalWeb"/>
        <w:rPr>
          <w:rFonts w:ascii="Arial" w:hAnsi="Arial" w:cs="Arial"/>
        </w:rPr>
      </w:pPr>
      <w:r w:rsidRPr="00FD6397">
        <w:rPr>
          <w:rFonts w:ascii="Arial" w:hAnsi="Arial" w:cs="Arial"/>
        </w:rPr>
        <w:t xml:space="preserve">It is important that an employee is as open as possible about any </w:t>
      </w:r>
      <w:proofErr w:type="gramStart"/>
      <w:r w:rsidRPr="00FD6397">
        <w:rPr>
          <w:rFonts w:ascii="Arial" w:hAnsi="Arial" w:cs="Arial"/>
        </w:rPr>
        <w:t>particular issues</w:t>
      </w:r>
      <w:proofErr w:type="gramEnd"/>
      <w:r w:rsidRPr="00FD6397">
        <w:rPr>
          <w:rFonts w:ascii="Arial" w:hAnsi="Arial" w:cs="Arial"/>
        </w:rPr>
        <w:t xml:space="preserve"> that they are experiencing or any adjustments that they need to ensure that they are provided with the right level of support.</w:t>
      </w:r>
    </w:p>
    <w:p w14:paraId="629AE24D" w14:textId="4377F6B7" w:rsidR="00FD6397" w:rsidRDefault="00FD6397" w:rsidP="00FD6397">
      <w:pPr>
        <w:pStyle w:val="NormalWeb"/>
      </w:pPr>
      <w:r w:rsidRPr="00FD6397">
        <w:rPr>
          <w:rFonts w:ascii="Arial" w:hAnsi="Arial" w:cs="Arial"/>
        </w:rPr>
        <w:lastRenderedPageBreak/>
        <w:t>Any health-related information disclosed by employees during discussions with their line manager, HR, or Menopause Ambassador will be treated sensitively and in confidence</w:t>
      </w:r>
      <w:r>
        <w:t>.</w:t>
      </w:r>
      <w:r w:rsidR="00933410">
        <w:t xml:space="preserve"> </w:t>
      </w:r>
    </w:p>
    <w:p w14:paraId="4F33B8B3" w14:textId="77777777" w:rsidR="00FD6397" w:rsidRDefault="00FD6397" w:rsidP="00FD6397">
      <w:pPr>
        <w:pStyle w:val="NormalWeb"/>
      </w:pPr>
    </w:p>
    <w:p w14:paraId="40D2DEED" w14:textId="77777777" w:rsidR="00987AC8" w:rsidRDefault="00987AC8" w:rsidP="00987AC8">
      <w:pPr>
        <w:pStyle w:val="3MyHeading"/>
        <w:ind w:left="1080"/>
      </w:pPr>
    </w:p>
    <w:p w14:paraId="74BEF6F9" w14:textId="70A359AA" w:rsidR="00987AC8" w:rsidRDefault="00FD6397" w:rsidP="00987AC8">
      <w:pPr>
        <w:pStyle w:val="1MyHeading"/>
        <w:numPr>
          <w:ilvl w:val="0"/>
          <w:numId w:val="2"/>
        </w:numPr>
      </w:pPr>
      <w:r>
        <w:t xml:space="preserve">Workplace Support </w:t>
      </w:r>
    </w:p>
    <w:p w14:paraId="39F52A7B" w14:textId="7777777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Working flexibly on a temporary basis</w:t>
      </w:r>
    </w:p>
    <w:p w14:paraId="0D6B7565" w14:textId="4471D50F" w:rsidR="00FD6397" w:rsidRPr="00FD6397" w:rsidRDefault="00FD6397" w:rsidP="00FD6397">
      <w:pPr>
        <w:pStyle w:val="NormalWeb"/>
        <w:rPr>
          <w:rFonts w:ascii="Arial" w:hAnsi="Arial" w:cs="Arial"/>
        </w:rPr>
      </w:pPr>
      <w:r w:rsidRPr="00FD6397">
        <w:rPr>
          <w:rFonts w:ascii="Arial" w:hAnsi="Arial" w:cs="Arial"/>
        </w:rPr>
        <w:t>For employees eligible to request flexible working, who require a permanent change to working arrangements, can use the Council’s flexible working policy which can be accessed via The Employee Handbook on the Hub</w:t>
      </w:r>
      <w:r w:rsidR="008460B3">
        <w:rPr>
          <w:rFonts w:ascii="Arial" w:hAnsi="Arial" w:cs="Arial"/>
        </w:rPr>
        <w:t xml:space="preserve"> </w:t>
      </w:r>
      <w:hyperlink r:id="rId11" w:history="1">
        <w:r w:rsidR="008460B3">
          <w:rPr>
            <w:rStyle w:val="Hyperlink"/>
            <w:rFonts w:ascii="Arial" w:hAnsi="Arial" w:cs="Arial"/>
          </w:rPr>
          <w:t>2.3.8 Flexible Working Policy</w:t>
        </w:r>
      </w:hyperlink>
      <w:r w:rsidR="008460B3">
        <w:rPr>
          <w:rFonts w:ascii="Arial" w:hAnsi="Arial" w:cs="Arial"/>
        </w:rPr>
        <w:t xml:space="preserve"> </w:t>
      </w:r>
      <w:r w:rsidRPr="00FD6397">
        <w:rPr>
          <w:rFonts w:ascii="Arial" w:hAnsi="Arial" w:cs="Arial"/>
        </w:rPr>
        <w:t xml:space="preserve"> </w:t>
      </w:r>
      <w:r w:rsidR="008460B3">
        <w:rPr>
          <w:rFonts w:ascii="Arial" w:hAnsi="Arial" w:cs="Arial"/>
        </w:rPr>
        <w:t xml:space="preserve">                 </w:t>
      </w:r>
    </w:p>
    <w:p w14:paraId="6E836CD2" w14:textId="67F3FF4E" w:rsidR="00FD6397" w:rsidRPr="00FD6397" w:rsidRDefault="00FD6397" w:rsidP="00FD6397">
      <w:pPr>
        <w:pStyle w:val="NormalWeb"/>
        <w:rPr>
          <w:rFonts w:ascii="Arial" w:hAnsi="Arial" w:cs="Arial"/>
        </w:rPr>
      </w:pPr>
      <w:r w:rsidRPr="00FD6397">
        <w:rPr>
          <w:rFonts w:ascii="Arial" w:hAnsi="Arial" w:cs="Arial"/>
        </w:rPr>
        <w:t xml:space="preserve">However, we recognise that for individuals affected by menopausal symptoms, the option to work flexibly on a temporary (rather than permanent) basis may be appropriate. For example, this could include working from home, changing start and finish times, changes to work allocation or taking more frequent breaks. This is not a definitive </w:t>
      </w:r>
      <w:r w:rsidR="009153BD" w:rsidRPr="00FD6397">
        <w:rPr>
          <w:rFonts w:ascii="Arial" w:hAnsi="Arial" w:cs="Arial"/>
        </w:rPr>
        <w:t>list,</w:t>
      </w:r>
      <w:r w:rsidRPr="00FD6397">
        <w:rPr>
          <w:rFonts w:ascii="Arial" w:hAnsi="Arial" w:cs="Arial"/>
        </w:rPr>
        <w:t xml:space="preserve"> but these can be options to consider in managing menopause in the workplace and should be discussed with line managers in the first instance or HR. </w:t>
      </w:r>
    </w:p>
    <w:p w14:paraId="6FE1471C" w14:textId="0E417AD4" w:rsidR="00FD6397" w:rsidRPr="00FD6397" w:rsidRDefault="00FD6397" w:rsidP="00FD6397">
      <w:pPr>
        <w:pStyle w:val="NormalWeb"/>
        <w:rPr>
          <w:rFonts w:ascii="Arial" w:hAnsi="Arial" w:cs="Arial"/>
        </w:rPr>
      </w:pPr>
      <w:r w:rsidRPr="00FD6397">
        <w:rPr>
          <w:rFonts w:ascii="Arial" w:hAnsi="Arial" w:cs="Arial"/>
        </w:rPr>
        <w:t xml:space="preserve">We will try to facilitate temporary flexible working arrangements wherever this is possible and will continue to review these to ensure that they meet individual needs as well as service delivery needs. </w:t>
      </w:r>
    </w:p>
    <w:p w14:paraId="3071F1E9" w14:textId="7777777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Working environment</w:t>
      </w:r>
    </w:p>
    <w:p w14:paraId="1E5A517C" w14:textId="77777777" w:rsidR="00FD6397" w:rsidRPr="00FD6397" w:rsidRDefault="00FD6397" w:rsidP="00FD6397">
      <w:pPr>
        <w:pStyle w:val="NormalWeb"/>
        <w:rPr>
          <w:rFonts w:ascii="Arial" w:hAnsi="Arial" w:cs="Arial"/>
        </w:rPr>
      </w:pPr>
      <w:r w:rsidRPr="00FD6397">
        <w:rPr>
          <w:rFonts w:ascii="Arial" w:hAnsi="Arial" w:cs="Arial"/>
        </w:rPr>
        <w:t xml:space="preserve">If an employee feels that there working environment is exacerbating their menopausal symptoms, they should raise this with their line manager and or HR to discuss possible reasonable adjustments. </w:t>
      </w:r>
    </w:p>
    <w:p w14:paraId="09F4D3B9" w14:textId="225415E8" w:rsidR="00FD6397" w:rsidRPr="00FD6397" w:rsidRDefault="00FD6397" w:rsidP="00FD6397">
      <w:pPr>
        <w:pStyle w:val="NormalWeb"/>
        <w:rPr>
          <w:rFonts w:ascii="Arial" w:hAnsi="Arial" w:cs="Arial"/>
          <w:b/>
          <w:bCs/>
          <w:color w:val="FF0000"/>
        </w:rPr>
      </w:pPr>
      <w:r w:rsidRPr="00FD6397">
        <w:rPr>
          <w:rFonts w:ascii="Arial" w:hAnsi="Arial" w:cs="Arial"/>
        </w:rPr>
        <w:t>There are a range of practical adjustments that can be introduced to make working life easier, such as moving wo</w:t>
      </w:r>
      <w:r w:rsidRPr="001E1540">
        <w:rPr>
          <w:rFonts w:ascii="Arial" w:hAnsi="Arial" w:cs="Arial"/>
        </w:rPr>
        <w:t>rkstations to a cooler area or providing individuals with a fan</w:t>
      </w:r>
      <w:r w:rsidR="008127E3" w:rsidRPr="001E1540">
        <w:rPr>
          <w:rFonts w:ascii="Arial" w:hAnsi="Arial" w:cs="Arial"/>
        </w:rPr>
        <w:t xml:space="preserve">. </w:t>
      </w:r>
      <w:r w:rsidRPr="001E1540">
        <w:rPr>
          <w:rFonts w:ascii="Arial" w:hAnsi="Arial" w:cs="Arial"/>
        </w:rPr>
        <w:t>If you are required to wear a uniform, we can discuss individual adjustments where needed</w:t>
      </w:r>
      <w:r w:rsidR="001E1540" w:rsidRPr="001E1540">
        <w:rPr>
          <w:rFonts w:ascii="Arial" w:hAnsi="Arial" w:cs="Arial"/>
        </w:rPr>
        <w:t xml:space="preserve">. </w:t>
      </w:r>
      <w:r w:rsidRPr="00FD6397">
        <w:rPr>
          <w:rFonts w:ascii="Arial" w:hAnsi="Arial" w:cs="Arial"/>
        </w:rPr>
        <w:t xml:space="preserve">We also have a hybrid working policy that </w:t>
      </w:r>
      <w:proofErr w:type="spellStart"/>
      <w:r w:rsidRPr="00FD6397">
        <w:rPr>
          <w:rFonts w:ascii="Arial" w:hAnsi="Arial" w:cs="Arial"/>
        </w:rPr>
        <w:t>maybe</w:t>
      </w:r>
      <w:proofErr w:type="spellEnd"/>
      <w:r w:rsidRPr="00FD6397">
        <w:rPr>
          <w:rFonts w:ascii="Arial" w:hAnsi="Arial" w:cs="Arial"/>
        </w:rPr>
        <w:t xml:space="preserve"> able to support individual working arrangements.</w:t>
      </w:r>
      <w:r w:rsidRPr="00FD6397">
        <w:rPr>
          <w:rFonts w:ascii="Arial" w:hAnsi="Arial" w:cs="Arial"/>
          <w:b/>
          <w:bCs/>
        </w:rPr>
        <w:t xml:space="preserve"> </w:t>
      </w:r>
    </w:p>
    <w:p w14:paraId="106B133D" w14:textId="7777777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Quiet place to work</w:t>
      </w:r>
    </w:p>
    <w:p w14:paraId="76CDB305" w14:textId="77777777" w:rsidR="00FD6397" w:rsidRPr="00FD6397" w:rsidRDefault="00FD6397" w:rsidP="00FD6397">
      <w:pPr>
        <w:pStyle w:val="NormalWeb"/>
        <w:rPr>
          <w:rFonts w:ascii="Arial" w:hAnsi="Arial" w:cs="Arial"/>
        </w:rPr>
      </w:pPr>
      <w:r w:rsidRPr="00FD6397">
        <w:rPr>
          <w:rFonts w:ascii="Arial" w:hAnsi="Arial" w:cs="Arial"/>
        </w:rPr>
        <w:t>If an employee needs some time out to relax, a short break to manage any symptoms or take medication, or a quiet space to work, they should speak to their line manager and or HR who will try their best to accommodate this.</w:t>
      </w:r>
    </w:p>
    <w:p w14:paraId="4C59B8EF" w14:textId="7777777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Sanitary products</w:t>
      </w:r>
    </w:p>
    <w:p w14:paraId="255882B5" w14:textId="0032FFF8" w:rsidR="00D22306" w:rsidRPr="00FD6397" w:rsidRDefault="00FD6397" w:rsidP="00FD6397">
      <w:pPr>
        <w:pStyle w:val="NormalWeb"/>
        <w:rPr>
          <w:rFonts w:ascii="Arial" w:hAnsi="Arial" w:cs="Arial"/>
          <w:color w:val="FF0000"/>
        </w:rPr>
      </w:pPr>
      <w:r w:rsidRPr="00FD6397">
        <w:rPr>
          <w:rFonts w:ascii="Arial" w:hAnsi="Arial" w:cs="Arial"/>
        </w:rPr>
        <w:t xml:space="preserve">We will ensure that sanitary products are available in </w:t>
      </w:r>
      <w:r w:rsidR="008127E3">
        <w:rPr>
          <w:rFonts w:ascii="Arial" w:hAnsi="Arial" w:cs="Arial"/>
        </w:rPr>
        <w:t xml:space="preserve">all staff </w:t>
      </w:r>
      <w:r w:rsidRPr="00FD6397">
        <w:rPr>
          <w:rFonts w:ascii="Arial" w:hAnsi="Arial" w:cs="Arial"/>
        </w:rPr>
        <w:t>toilet and shower facilities</w:t>
      </w:r>
      <w:r w:rsidR="008127E3">
        <w:rPr>
          <w:rFonts w:ascii="Arial" w:hAnsi="Arial" w:cs="Arial"/>
        </w:rPr>
        <w:t xml:space="preserve"> at SDC premises</w:t>
      </w:r>
      <w:r w:rsidRPr="00FD6397">
        <w:rPr>
          <w:rFonts w:ascii="Arial" w:hAnsi="Arial" w:cs="Arial"/>
          <w:color w:val="FF0000"/>
        </w:rPr>
        <w:t xml:space="preserve"> </w:t>
      </w:r>
    </w:p>
    <w:p w14:paraId="2A489D3A" w14:textId="7777777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 xml:space="preserve">Performance Management </w:t>
      </w:r>
    </w:p>
    <w:p w14:paraId="3EC48A78" w14:textId="77777777" w:rsidR="00FD6397" w:rsidRPr="00FD6397" w:rsidRDefault="00FD6397" w:rsidP="00FD6397">
      <w:pPr>
        <w:pStyle w:val="NormalWeb"/>
        <w:rPr>
          <w:rFonts w:ascii="Arial" w:hAnsi="Arial" w:cs="Arial"/>
        </w:rPr>
      </w:pPr>
      <w:r w:rsidRPr="00FD6397">
        <w:rPr>
          <w:rFonts w:ascii="Arial" w:hAnsi="Arial" w:cs="Arial"/>
        </w:rPr>
        <w:lastRenderedPageBreak/>
        <w:t xml:space="preserve">The Council encourages its managers to take a proactive and positive approach to performance management that takes on board any health issues and focusses on the support needed to help everyone perform to the best of their ability. </w:t>
      </w:r>
    </w:p>
    <w:p w14:paraId="1500F39D" w14:textId="7777777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Sickness</w:t>
      </w:r>
    </w:p>
    <w:p w14:paraId="608E9597" w14:textId="77777777" w:rsidR="00FD6397" w:rsidRPr="00FD6397" w:rsidRDefault="00FD6397" w:rsidP="00FD6397">
      <w:pPr>
        <w:pStyle w:val="NormalWeb"/>
        <w:rPr>
          <w:rFonts w:ascii="Arial" w:hAnsi="Arial" w:cs="Arial"/>
        </w:rPr>
      </w:pPr>
      <w:r w:rsidRPr="00FD6397">
        <w:rPr>
          <w:rFonts w:ascii="Arial" w:hAnsi="Arial" w:cs="Arial"/>
        </w:rPr>
        <w:t>There is no expectation on any employee to work if they are unwell because of menopausal symptoms.</w:t>
      </w:r>
    </w:p>
    <w:p w14:paraId="590DAD9A" w14:textId="77777777" w:rsidR="00FD6397" w:rsidRPr="00FD6397" w:rsidRDefault="00FD6397" w:rsidP="00FD6397">
      <w:pPr>
        <w:pStyle w:val="NormalWeb"/>
        <w:rPr>
          <w:rFonts w:ascii="Arial" w:hAnsi="Arial" w:cs="Arial"/>
        </w:rPr>
      </w:pPr>
      <w:r w:rsidRPr="00FD6397">
        <w:rPr>
          <w:rFonts w:ascii="Arial" w:hAnsi="Arial" w:cs="Arial"/>
        </w:rPr>
        <w:t xml:space="preserve">If an employee is sick and unable to work, you should follow the procedure set out in the Council’s Sickness Absence Policy and record your absence in the usual way. </w:t>
      </w:r>
    </w:p>
    <w:p w14:paraId="7CC9CE6C" w14:textId="77777777" w:rsidR="00FD6397" w:rsidRPr="00FD6397" w:rsidRDefault="00FD6397" w:rsidP="00FD6397">
      <w:pPr>
        <w:pStyle w:val="NormalWeb"/>
        <w:rPr>
          <w:rFonts w:ascii="Arial" w:hAnsi="Arial" w:cs="Arial"/>
        </w:rPr>
      </w:pPr>
      <w:r w:rsidRPr="00FD6397">
        <w:rPr>
          <w:rFonts w:ascii="Arial" w:hAnsi="Arial" w:cs="Arial"/>
        </w:rPr>
        <w:t xml:space="preserve">An employee does not have to disclose that their absence is related to the menopause if they wish to keep this private. However, we want employees to feel that they can be open about the reason for their absence and by doing so, this ensures the Council are in the best possible position to be able to support employees in managing their symptoms at work. Therefore, we encourage the absence reason to be given. </w:t>
      </w:r>
    </w:p>
    <w:p w14:paraId="65011180" w14:textId="6E814FBB" w:rsidR="00FD6397" w:rsidRPr="001222E9" w:rsidRDefault="00FD6397" w:rsidP="00FD6397">
      <w:pPr>
        <w:pStyle w:val="NormalWeb"/>
        <w:numPr>
          <w:ilvl w:val="0"/>
          <w:numId w:val="6"/>
        </w:numPr>
        <w:rPr>
          <w:rFonts w:ascii="Arial" w:hAnsi="Arial" w:cs="Arial"/>
          <w:b/>
          <w:bCs/>
        </w:rPr>
      </w:pPr>
      <w:r w:rsidRPr="001222E9">
        <w:rPr>
          <w:rFonts w:ascii="Arial" w:hAnsi="Arial" w:cs="Arial"/>
          <w:b/>
          <w:bCs/>
        </w:rPr>
        <w:t xml:space="preserve">Occupational </w:t>
      </w:r>
      <w:r w:rsidR="001222E9">
        <w:rPr>
          <w:rFonts w:ascii="Arial" w:hAnsi="Arial" w:cs="Arial"/>
          <w:b/>
          <w:bCs/>
        </w:rPr>
        <w:t>H</w:t>
      </w:r>
      <w:r w:rsidRPr="001222E9">
        <w:rPr>
          <w:rFonts w:ascii="Arial" w:hAnsi="Arial" w:cs="Arial"/>
          <w:b/>
          <w:bCs/>
        </w:rPr>
        <w:t>ealth</w:t>
      </w:r>
    </w:p>
    <w:p w14:paraId="75093689" w14:textId="50E1B663" w:rsidR="00FD6397" w:rsidRPr="00FD6397" w:rsidRDefault="00FD6397" w:rsidP="00FD6397">
      <w:pPr>
        <w:pStyle w:val="NormalWeb"/>
        <w:rPr>
          <w:rFonts w:ascii="Arial" w:hAnsi="Arial" w:cs="Arial"/>
        </w:rPr>
      </w:pPr>
      <w:r w:rsidRPr="00FD6397">
        <w:rPr>
          <w:rFonts w:ascii="Arial" w:hAnsi="Arial" w:cs="Arial"/>
        </w:rPr>
        <w:t xml:space="preserve">In some cases, it </w:t>
      </w:r>
      <w:r w:rsidR="00607CFE" w:rsidRPr="00FD6397">
        <w:rPr>
          <w:rFonts w:ascii="Arial" w:hAnsi="Arial" w:cs="Arial"/>
        </w:rPr>
        <w:t>may be</w:t>
      </w:r>
      <w:r w:rsidRPr="00FD6397">
        <w:rPr>
          <w:rFonts w:ascii="Arial" w:hAnsi="Arial" w:cs="Arial"/>
        </w:rPr>
        <w:t xml:space="preserve"> appropriate to refer an employee to occupational health so that they can advise on how their symptoms are impacted at work and make recommendations on the types of adjustments that may be appropriate. Occupational health may also signpost employees to external sources of help and advice. Occupational Health should be viewed as a supportive measure. </w:t>
      </w:r>
    </w:p>
    <w:p w14:paraId="264C0548" w14:textId="5C993DB7" w:rsidR="00FD6397" w:rsidRPr="00FD6397" w:rsidRDefault="00FD6397" w:rsidP="00FD6397">
      <w:pPr>
        <w:pStyle w:val="NormalWeb"/>
        <w:numPr>
          <w:ilvl w:val="0"/>
          <w:numId w:val="6"/>
        </w:numPr>
        <w:rPr>
          <w:rFonts w:ascii="Arial" w:hAnsi="Arial" w:cs="Arial"/>
          <w:b/>
          <w:bCs/>
        </w:rPr>
      </w:pPr>
      <w:r w:rsidRPr="00FD6397">
        <w:rPr>
          <w:rFonts w:ascii="Arial" w:hAnsi="Arial" w:cs="Arial"/>
          <w:b/>
          <w:bCs/>
        </w:rPr>
        <w:t xml:space="preserve">Internal Support </w:t>
      </w:r>
    </w:p>
    <w:p w14:paraId="4D737359" w14:textId="7DF6F170" w:rsidR="00FD6397" w:rsidRPr="00FD6397" w:rsidRDefault="00FD6397" w:rsidP="00FD6397">
      <w:pPr>
        <w:pStyle w:val="NormalWeb"/>
        <w:rPr>
          <w:rFonts w:ascii="Arial" w:hAnsi="Arial" w:cs="Arial"/>
          <w:color w:val="FF0000"/>
        </w:rPr>
      </w:pPr>
      <w:r w:rsidRPr="00FD6397">
        <w:rPr>
          <w:rFonts w:ascii="Arial" w:hAnsi="Arial" w:cs="Arial"/>
        </w:rPr>
        <w:t xml:space="preserve">There are a number of resources available on managing menopause in the workplace that can be accessed </w:t>
      </w:r>
      <w:hyperlink r:id="rId12" w:history="1">
        <w:r w:rsidR="00026577" w:rsidRPr="00026577">
          <w:rPr>
            <w:rStyle w:val="Hyperlink"/>
            <w:rFonts w:ascii="Arial" w:hAnsi="Arial" w:cs="Arial"/>
          </w:rPr>
          <w:t>HERE</w:t>
        </w:r>
      </w:hyperlink>
    </w:p>
    <w:p w14:paraId="5D15963B" w14:textId="539C77F6" w:rsidR="00987AC8" w:rsidRPr="008127E3" w:rsidRDefault="00FD6397" w:rsidP="008127E3">
      <w:pPr>
        <w:pStyle w:val="NormalWeb"/>
        <w:rPr>
          <w:rFonts w:ascii="Arial" w:hAnsi="Arial" w:cs="Arial"/>
          <w:color w:val="FF0000"/>
        </w:rPr>
      </w:pPr>
      <w:r w:rsidRPr="008127E3">
        <w:rPr>
          <w:rFonts w:ascii="Arial" w:hAnsi="Arial" w:cs="Arial"/>
        </w:rPr>
        <w:t xml:space="preserve">We have </w:t>
      </w:r>
      <w:proofErr w:type="gramStart"/>
      <w:r w:rsidRPr="008127E3">
        <w:rPr>
          <w:rFonts w:ascii="Arial" w:hAnsi="Arial" w:cs="Arial"/>
        </w:rPr>
        <w:t>a number of</w:t>
      </w:r>
      <w:proofErr w:type="gramEnd"/>
      <w:r w:rsidRPr="008127E3">
        <w:rPr>
          <w:rFonts w:ascii="Arial" w:hAnsi="Arial" w:cs="Arial"/>
        </w:rPr>
        <w:t xml:space="preserve"> Wellbeing Ambassadors at the Council who can offer informal support. We also have a </w:t>
      </w:r>
      <w:hyperlink r:id="rId13" w:history="1">
        <w:r w:rsidR="00026577">
          <w:rPr>
            <w:rStyle w:val="Hyperlink"/>
            <w:rFonts w:ascii="Arial" w:hAnsi="Arial" w:cs="Arial"/>
          </w:rPr>
          <w:t>Menopause Ambassador</w:t>
        </w:r>
      </w:hyperlink>
      <w:r w:rsidR="00026577">
        <w:rPr>
          <w:rFonts w:ascii="Arial" w:hAnsi="Arial" w:cs="Arial"/>
        </w:rPr>
        <w:t xml:space="preserve"> </w:t>
      </w:r>
      <w:r w:rsidRPr="008127E3">
        <w:rPr>
          <w:rFonts w:ascii="Arial" w:hAnsi="Arial" w:cs="Arial"/>
        </w:rPr>
        <w:t xml:space="preserve">who you can contact to support in managing symptoms and to seek further guidance. HR re also available for support. </w:t>
      </w:r>
      <w:r w:rsidR="008127E3" w:rsidRPr="008127E3">
        <w:rPr>
          <w:rFonts w:ascii="Arial" w:hAnsi="Arial" w:cs="Arial"/>
        </w:rPr>
        <w:t xml:space="preserve">We also have an </w:t>
      </w:r>
      <w:hyperlink r:id="rId14" w:history="1">
        <w:r w:rsidR="00026577">
          <w:rPr>
            <w:rStyle w:val="Hyperlink"/>
            <w:rFonts w:ascii="Arial" w:hAnsi="Arial" w:cs="Arial"/>
          </w:rPr>
          <w:t>internal support group</w:t>
        </w:r>
      </w:hyperlink>
      <w:r w:rsidR="00026577">
        <w:rPr>
          <w:rFonts w:ascii="Arial" w:hAnsi="Arial" w:cs="Arial"/>
        </w:rPr>
        <w:t xml:space="preserve"> </w:t>
      </w:r>
      <w:r w:rsidR="008127E3" w:rsidRPr="008127E3">
        <w:rPr>
          <w:rFonts w:ascii="Arial" w:hAnsi="Arial" w:cs="Arial"/>
        </w:rPr>
        <w:t>that comprises colleagues who have experience or knowledge around the Menopause</w:t>
      </w:r>
      <w:r w:rsidR="00026577">
        <w:rPr>
          <w:rFonts w:ascii="Arial" w:hAnsi="Arial" w:cs="Arial"/>
        </w:rPr>
        <w:t>.</w:t>
      </w:r>
    </w:p>
    <w:p w14:paraId="6B23D355" w14:textId="77777777" w:rsidR="00987AC8" w:rsidRDefault="00987AC8" w:rsidP="00987AC8">
      <w:pPr>
        <w:pStyle w:val="3MyHeading"/>
      </w:pPr>
    </w:p>
    <w:p w14:paraId="586F5EFC" w14:textId="1336A867" w:rsidR="00987AC8" w:rsidRDefault="00FD6397" w:rsidP="00987AC8">
      <w:pPr>
        <w:pStyle w:val="1MyHeading"/>
        <w:numPr>
          <w:ilvl w:val="0"/>
          <w:numId w:val="2"/>
        </w:numPr>
      </w:pPr>
      <w:r>
        <w:t xml:space="preserve">External Support </w:t>
      </w:r>
    </w:p>
    <w:p w14:paraId="6A3EDFF1" w14:textId="77777777" w:rsidR="004B0026" w:rsidRPr="004B0026" w:rsidRDefault="004B0026" w:rsidP="004B0026">
      <w:pPr>
        <w:pStyle w:val="NormalWeb"/>
        <w:rPr>
          <w:rFonts w:ascii="Arial" w:hAnsi="Arial" w:cs="Arial"/>
        </w:rPr>
      </w:pPr>
      <w:r w:rsidRPr="004B0026">
        <w:rPr>
          <w:rFonts w:ascii="Arial" w:hAnsi="Arial" w:cs="Arial"/>
        </w:rPr>
        <w:t>There are various organisations that provide help and support on the menopause, including:</w:t>
      </w:r>
    </w:p>
    <w:p w14:paraId="0922009D" w14:textId="09A36958" w:rsidR="004B0026" w:rsidRPr="004B0026" w:rsidRDefault="008460B3" w:rsidP="004B0026">
      <w:pPr>
        <w:pStyle w:val="NormalWeb"/>
        <w:rPr>
          <w:rFonts w:ascii="Arial" w:hAnsi="Arial" w:cs="Arial"/>
        </w:rPr>
      </w:pPr>
      <w:hyperlink r:id="rId15" w:history="1">
        <w:r w:rsidRPr="0018025C">
          <w:rPr>
            <w:rStyle w:val="Hyperlink"/>
            <w:rFonts w:ascii="Arial" w:hAnsi="Arial" w:cs="Arial"/>
          </w:rPr>
          <w:t>https://www.menopausematters.co.uk/</w:t>
        </w:r>
      </w:hyperlink>
      <w:r>
        <w:rPr>
          <w:rFonts w:ascii="Arial" w:hAnsi="Arial" w:cs="Arial"/>
        </w:rPr>
        <w:t xml:space="preserve"> </w:t>
      </w:r>
    </w:p>
    <w:p w14:paraId="787E3543" w14:textId="6772758F" w:rsidR="004B0026" w:rsidRPr="004B0026" w:rsidRDefault="008460B3" w:rsidP="004B0026">
      <w:pPr>
        <w:pStyle w:val="NormalWeb"/>
        <w:rPr>
          <w:rFonts w:ascii="Arial" w:hAnsi="Arial" w:cs="Arial"/>
        </w:rPr>
      </w:pPr>
      <w:hyperlink r:id="rId16" w:history="1">
        <w:r w:rsidRPr="0018025C">
          <w:rPr>
            <w:rStyle w:val="Hyperlink"/>
            <w:rFonts w:ascii="Arial" w:hAnsi="Arial" w:cs="Arial"/>
          </w:rPr>
          <w:t>https://www.nhs.uk/conditions/menopause/help-and-support/</w:t>
        </w:r>
      </w:hyperlink>
      <w:r>
        <w:rPr>
          <w:rFonts w:ascii="Arial" w:hAnsi="Arial" w:cs="Arial"/>
        </w:rPr>
        <w:t xml:space="preserve"> </w:t>
      </w:r>
    </w:p>
    <w:p w14:paraId="1CCE4E51" w14:textId="6A5DDFF1" w:rsidR="004B0026" w:rsidRPr="004B0026" w:rsidRDefault="008460B3" w:rsidP="004B0026">
      <w:pPr>
        <w:pStyle w:val="NormalWeb"/>
        <w:rPr>
          <w:rFonts w:ascii="Arial" w:hAnsi="Arial" w:cs="Arial"/>
        </w:rPr>
      </w:pPr>
      <w:hyperlink r:id="rId17" w:history="1">
        <w:r w:rsidRPr="0018025C">
          <w:rPr>
            <w:rStyle w:val="Hyperlink"/>
            <w:rFonts w:ascii="Arial" w:hAnsi="Arial" w:cs="Arial"/>
          </w:rPr>
          <w:t>https://www.channel4.com/programmes/davina-mccall-sex-myths-and-the-menopause</w:t>
        </w:r>
      </w:hyperlink>
      <w:r>
        <w:rPr>
          <w:rFonts w:ascii="Arial" w:hAnsi="Arial" w:cs="Arial"/>
        </w:rPr>
        <w:t xml:space="preserve"> </w:t>
      </w:r>
      <w:r w:rsidR="004B0026" w:rsidRPr="004B0026">
        <w:rPr>
          <w:rFonts w:ascii="Arial" w:hAnsi="Arial" w:cs="Arial"/>
        </w:rPr>
        <w:t xml:space="preserve"> </w:t>
      </w:r>
    </w:p>
    <w:p w14:paraId="319F4062" w14:textId="77777777" w:rsidR="004B0026" w:rsidRPr="004B0026" w:rsidRDefault="004B0026" w:rsidP="004B0026">
      <w:pPr>
        <w:pStyle w:val="NormalWeb"/>
        <w:rPr>
          <w:rFonts w:ascii="Arial" w:hAnsi="Arial" w:cs="Arial"/>
          <w:b/>
          <w:bCs/>
        </w:rPr>
      </w:pPr>
      <w:r w:rsidRPr="004B0026">
        <w:rPr>
          <w:rFonts w:ascii="Arial" w:hAnsi="Arial" w:cs="Arial"/>
          <w:b/>
          <w:bCs/>
        </w:rPr>
        <w:lastRenderedPageBreak/>
        <w:t>Helping yourself</w:t>
      </w:r>
    </w:p>
    <w:p w14:paraId="4575C9F7" w14:textId="77777777" w:rsidR="004B0026" w:rsidRPr="004B0026" w:rsidRDefault="004B0026" w:rsidP="004B0026">
      <w:pPr>
        <w:pStyle w:val="NormalWeb"/>
        <w:rPr>
          <w:rFonts w:ascii="Arial" w:hAnsi="Arial" w:cs="Arial"/>
        </w:rPr>
      </w:pPr>
      <w:r w:rsidRPr="004B0026">
        <w:rPr>
          <w:rFonts w:ascii="Arial" w:hAnsi="Arial" w:cs="Arial"/>
        </w:rPr>
        <w:t xml:space="preserve">Whilst we are committed to supporting people through the menopause there are practical changes individuals can make to help themselves. </w:t>
      </w:r>
    </w:p>
    <w:p w14:paraId="52D1E4D1" w14:textId="77777777" w:rsidR="004B0026" w:rsidRPr="004B0026" w:rsidRDefault="004B0026" w:rsidP="004B0026">
      <w:pPr>
        <w:pStyle w:val="NormalWeb"/>
        <w:rPr>
          <w:rFonts w:ascii="Arial" w:hAnsi="Arial" w:cs="Arial"/>
        </w:rPr>
      </w:pPr>
      <w:r w:rsidRPr="004B0026">
        <w:rPr>
          <w:rFonts w:ascii="Arial" w:hAnsi="Arial" w:cs="Arial"/>
        </w:rPr>
        <w:t>These include but are not limited to:</w:t>
      </w:r>
    </w:p>
    <w:p w14:paraId="594408D4"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Taking part in mindfulness exercise programmes such as Pilates, Yoga and Tai Chi</w:t>
      </w:r>
    </w:p>
    <w:p w14:paraId="2213A43B"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Taking part in weight bearing exercise programmes</w:t>
      </w:r>
    </w:p>
    <w:p w14:paraId="66901E88"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Walking (fresh air helps)</w:t>
      </w:r>
    </w:p>
    <w:p w14:paraId="41F042F7"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Reducing or eliminating caffeine from your diet especially in the evening</w:t>
      </w:r>
    </w:p>
    <w:p w14:paraId="3945C55D"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Reducing or eliminating the consumption of alcohol</w:t>
      </w:r>
    </w:p>
    <w:p w14:paraId="44B14D23"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 xml:space="preserve">Following a healthy eating plan </w:t>
      </w:r>
    </w:p>
    <w:p w14:paraId="60E91513" w14:textId="77777777" w:rsidR="004B0026" w:rsidRPr="004B0026" w:rsidRDefault="004B0026" w:rsidP="004B0026">
      <w:pPr>
        <w:pStyle w:val="NormalWeb"/>
        <w:numPr>
          <w:ilvl w:val="0"/>
          <w:numId w:val="7"/>
        </w:numPr>
        <w:rPr>
          <w:rFonts w:ascii="Arial" w:hAnsi="Arial" w:cs="Arial"/>
        </w:rPr>
      </w:pPr>
      <w:r w:rsidRPr="004B0026">
        <w:rPr>
          <w:rFonts w:ascii="Arial" w:hAnsi="Arial" w:cs="Arial"/>
        </w:rPr>
        <w:t xml:space="preserve">Wearing clothing made from natural products </w:t>
      </w:r>
    </w:p>
    <w:p w14:paraId="30B81A2E" w14:textId="190BFFDF" w:rsidR="00987AC8" w:rsidRPr="004B0026" w:rsidRDefault="004B0026" w:rsidP="00987AC8">
      <w:pPr>
        <w:pStyle w:val="NormalWeb"/>
        <w:numPr>
          <w:ilvl w:val="0"/>
          <w:numId w:val="7"/>
        </w:numPr>
        <w:rPr>
          <w:rFonts w:ascii="Arial" w:hAnsi="Arial" w:cs="Arial"/>
        </w:rPr>
      </w:pPr>
      <w:r w:rsidRPr="004B0026">
        <w:rPr>
          <w:rFonts w:ascii="Arial" w:hAnsi="Arial" w:cs="Arial"/>
        </w:rPr>
        <w:t>Meditation</w:t>
      </w:r>
    </w:p>
    <w:p w14:paraId="21D116B4" w14:textId="5EEAFA8F" w:rsidR="00987AC8" w:rsidRDefault="004B0026" w:rsidP="00987AC8">
      <w:pPr>
        <w:pStyle w:val="1MyHeading"/>
        <w:numPr>
          <w:ilvl w:val="0"/>
          <w:numId w:val="2"/>
        </w:numPr>
      </w:pPr>
      <w:r>
        <w:t>Training</w:t>
      </w:r>
    </w:p>
    <w:p w14:paraId="6D60AF82" w14:textId="77777777" w:rsidR="00987AC8" w:rsidRDefault="00987AC8" w:rsidP="00987AC8">
      <w:pPr>
        <w:pStyle w:val="3MyHeading"/>
      </w:pPr>
    </w:p>
    <w:p w14:paraId="1441E2AC" w14:textId="10DB109E" w:rsidR="004B0026" w:rsidRPr="004B0026" w:rsidRDefault="004B0026" w:rsidP="004B0026">
      <w:pPr>
        <w:pStyle w:val="NormalWeb"/>
        <w:rPr>
          <w:rFonts w:ascii="Arial" w:hAnsi="Arial" w:cs="Arial"/>
        </w:rPr>
      </w:pPr>
      <w:r w:rsidRPr="004B0026">
        <w:rPr>
          <w:rFonts w:ascii="Arial" w:hAnsi="Arial" w:cs="Arial"/>
        </w:rPr>
        <w:t>The Council are committed to offering regular training for Managing Menopause in the Workplace. This will equip our managers with the skills needed to normalise the menopause at work and to provide them with the tools needed to offer support. The training will give managers the confidence to start the conversation with a member of their team and to know where to go to get advice and what support is available within the Council, both internally and externally.</w:t>
      </w:r>
    </w:p>
    <w:p w14:paraId="06B348D2" w14:textId="77777777" w:rsidR="002A3B04" w:rsidRDefault="002A3B04" w:rsidP="002A3B04">
      <w:pPr>
        <w:pStyle w:val="3MyHeading"/>
      </w:pPr>
    </w:p>
    <w:p w14:paraId="26FD60BB" w14:textId="3D01232F" w:rsidR="00987AC8" w:rsidRDefault="004B0026" w:rsidP="00987AC8">
      <w:pPr>
        <w:pStyle w:val="1MyHeading"/>
        <w:numPr>
          <w:ilvl w:val="0"/>
          <w:numId w:val="2"/>
        </w:numPr>
      </w:pPr>
      <w:r>
        <w:t>Data Protection</w:t>
      </w:r>
    </w:p>
    <w:p w14:paraId="6174A180" w14:textId="77777777" w:rsidR="00987AC8" w:rsidRPr="004B0026" w:rsidRDefault="00987AC8" w:rsidP="00987AC8">
      <w:pPr>
        <w:pStyle w:val="3MyHeading"/>
        <w:rPr>
          <w:rFonts w:cs="Arial"/>
        </w:rPr>
      </w:pPr>
    </w:p>
    <w:p w14:paraId="0F91DD7E" w14:textId="77777777" w:rsidR="004B0026" w:rsidRDefault="004B0026" w:rsidP="004B0026">
      <w:pPr>
        <w:pStyle w:val="NormalWeb"/>
      </w:pPr>
      <w:r w:rsidRPr="004B0026">
        <w:rPr>
          <w:rFonts w:ascii="Arial" w:hAnsi="Arial" w:cs="Arial"/>
        </w:rPr>
        <w:t xml:space="preserve">We will process any personal data collected in accordance with our the Council’s </w:t>
      </w:r>
      <w:hyperlink r:id="rId18" w:history="1">
        <w:r w:rsidRPr="004B0026">
          <w:rPr>
            <w:rStyle w:val="Hyperlink"/>
            <w:rFonts w:ascii="Arial" w:hAnsi="Arial" w:cs="Arial"/>
          </w:rPr>
          <w:t>data protection policy</w:t>
        </w:r>
      </w:hyperlink>
      <w:r w:rsidRPr="004B0026">
        <w:rPr>
          <w:rFonts w:ascii="Arial" w:hAnsi="Arial" w:cs="Arial"/>
        </w:rPr>
        <w:t xml:space="preserve"> / </w:t>
      </w:r>
      <w:hyperlink r:id="rId19" w:history="1">
        <w:r w:rsidRPr="004B0026">
          <w:rPr>
            <w:rStyle w:val="Hyperlink"/>
            <w:rFonts w:ascii="Arial" w:hAnsi="Arial" w:cs="Arial"/>
          </w:rPr>
          <w:t>policy on processing special categories of personal data</w:t>
        </w:r>
      </w:hyperlink>
      <w:r w:rsidRPr="004B0026">
        <w:rPr>
          <w:rFonts w:ascii="Arial" w:hAnsi="Arial" w:cs="Arial"/>
        </w:rPr>
        <w:t>. Data collected from the point at which we become aware of the issue is held securely and accessed by, and disclosed to, individuals only for the purposes of providing the necessary support</w:t>
      </w:r>
      <w:r>
        <w:t>.</w:t>
      </w:r>
    </w:p>
    <w:p w14:paraId="1FB9A846" w14:textId="77777777" w:rsidR="00987AC8" w:rsidRDefault="00987AC8" w:rsidP="002A3B04">
      <w:pPr>
        <w:pStyle w:val="3MyHeading"/>
      </w:pPr>
    </w:p>
    <w:p w14:paraId="3079511C" w14:textId="78D4F7BA" w:rsidR="00987AC8" w:rsidRDefault="00E32D27" w:rsidP="003C27CE">
      <w:pPr>
        <w:pStyle w:val="1MyHeading"/>
        <w:numPr>
          <w:ilvl w:val="0"/>
          <w:numId w:val="2"/>
        </w:numPr>
      </w:pPr>
      <w:r>
        <w:t xml:space="preserve">Associated Policies </w:t>
      </w:r>
    </w:p>
    <w:p w14:paraId="7DA0B2E8" w14:textId="5D1E6926" w:rsidR="00E32D27" w:rsidRDefault="00E32D27" w:rsidP="00E32D27">
      <w:pPr>
        <w:pStyle w:val="Default"/>
        <w:rPr>
          <w:sz w:val="28"/>
          <w:szCs w:val="28"/>
        </w:rPr>
      </w:pPr>
    </w:p>
    <w:p w14:paraId="594EDDD0" w14:textId="5EC693F6" w:rsidR="008127E3" w:rsidRDefault="008127E3" w:rsidP="008127E3">
      <w:pPr>
        <w:pStyle w:val="Default"/>
        <w:numPr>
          <w:ilvl w:val="0"/>
          <w:numId w:val="10"/>
        </w:numPr>
        <w:rPr>
          <w:sz w:val="23"/>
          <w:szCs w:val="23"/>
        </w:rPr>
      </w:pPr>
      <w:r>
        <w:rPr>
          <w:sz w:val="23"/>
          <w:szCs w:val="23"/>
        </w:rPr>
        <w:t xml:space="preserve">Sickness Absence Policy </w:t>
      </w:r>
    </w:p>
    <w:p w14:paraId="6CF3E02C" w14:textId="77777777" w:rsidR="001E1540" w:rsidRDefault="00E32D27" w:rsidP="001E1540">
      <w:pPr>
        <w:pStyle w:val="Default"/>
        <w:numPr>
          <w:ilvl w:val="0"/>
          <w:numId w:val="10"/>
        </w:numPr>
        <w:rPr>
          <w:sz w:val="23"/>
          <w:szCs w:val="23"/>
        </w:rPr>
      </w:pPr>
      <w:r>
        <w:rPr>
          <w:sz w:val="23"/>
          <w:szCs w:val="23"/>
        </w:rPr>
        <w:t xml:space="preserve">Hybrid Working Policy </w:t>
      </w:r>
    </w:p>
    <w:p w14:paraId="657E05D7" w14:textId="7E6111C6" w:rsidR="008127E3" w:rsidRPr="001E1540" w:rsidRDefault="00E32D27" w:rsidP="001E1540">
      <w:pPr>
        <w:pStyle w:val="Default"/>
        <w:numPr>
          <w:ilvl w:val="0"/>
          <w:numId w:val="10"/>
        </w:numPr>
        <w:rPr>
          <w:sz w:val="23"/>
          <w:szCs w:val="23"/>
        </w:rPr>
      </w:pPr>
      <w:r w:rsidRPr="001E1540">
        <w:rPr>
          <w:sz w:val="23"/>
          <w:szCs w:val="23"/>
        </w:rPr>
        <w:t>Right to Request Flexible Working Policy</w:t>
      </w:r>
      <w:r w:rsidR="003C27CE" w:rsidRPr="001E1540">
        <w:rPr>
          <w:b/>
          <w:color w:val="FFFFFF" w:themeColor="background1"/>
          <w:sz w:val="32"/>
        </w:rPr>
        <w:tab/>
      </w:r>
    </w:p>
    <w:p w14:paraId="3D8A9420" w14:textId="08616785" w:rsidR="003C27CE" w:rsidRDefault="003C27CE" w:rsidP="003C27CE">
      <w:pPr>
        <w:tabs>
          <w:tab w:val="left" w:pos="2040"/>
        </w:tabs>
        <w:rPr>
          <w:b/>
          <w:color w:val="FFFFFF" w:themeColor="background1"/>
          <w:sz w:val="32"/>
        </w:rPr>
      </w:pPr>
    </w:p>
    <w:p w14:paraId="76E12F6F" w14:textId="35613F38" w:rsidR="003C27CE" w:rsidRDefault="003C27CE" w:rsidP="003C27CE">
      <w:pPr>
        <w:tabs>
          <w:tab w:val="left" w:pos="2040"/>
        </w:tabs>
        <w:rPr>
          <w:b/>
          <w:color w:val="FFFFFF" w:themeColor="background1"/>
          <w:sz w:val="32"/>
        </w:rPr>
      </w:pPr>
    </w:p>
    <w:p w14:paraId="2B14B968" w14:textId="77777777" w:rsidR="00D22306" w:rsidRDefault="00D22306" w:rsidP="003C27CE">
      <w:pPr>
        <w:tabs>
          <w:tab w:val="left" w:pos="2040"/>
        </w:tabs>
        <w:rPr>
          <w:b/>
          <w:color w:val="FFFFFF" w:themeColor="background1"/>
          <w:sz w:val="32"/>
        </w:rPr>
      </w:pPr>
    </w:p>
    <w:p w14:paraId="6BF0C79D" w14:textId="77777777" w:rsidR="003C27CE" w:rsidRPr="0031154F" w:rsidRDefault="003C27CE" w:rsidP="003C27CE">
      <w:pPr>
        <w:rPr>
          <w:b/>
          <w:color w:val="008C82"/>
          <w:sz w:val="32"/>
        </w:rPr>
      </w:pPr>
      <w:r w:rsidRPr="0031154F">
        <w:rPr>
          <w:b/>
          <w:color w:val="008C82"/>
          <w:sz w:val="32"/>
        </w:rPr>
        <w:t>Version Control</w:t>
      </w:r>
    </w:p>
    <w:tbl>
      <w:tblPr>
        <w:tblStyle w:val="TableGrid"/>
        <w:tblW w:w="0" w:type="auto"/>
        <w:tblLook w:val="04A0" w:firstRow="1" w:lastRow="0" w:firstColumn="1" w:lastColumn="0" w:noHBand="0" w:noVBand="1"/>
      </w:tblPr>
      <w:tblGrid>
        <w:gridCol w:w="3005"/>
        <w:gridCol w:w="3005"/>
        <w:gridCol w:w="3006"/>
      </w:tblGrid>
      <w:tr w:rsidR="003C27CE" w14:paraId="5D3458BC" w14:textId="77777777" w:rsidTr="008B63C2">
        <w:tc>
          <w:tcPr>
            <w:tcW w:w="9016" w:type="dxa"/>
            <w:gridSpan w:val="3"/>
            <w:shd w:val="clear" w:color="auto" w:fill="D9D9D9" w:themeFill="background1" w:themeFillShade="D9"/>
          </w:tcPr>
          <w:p w14:paraId="0F26C3DB" w14:textId="77777777" w:rsidR="003C27CE" w:rsidRDefault="003C27CE" w:rsidP="008B63C2">
            <w:r>
              <w:rPr>
                <w:b/>
              </w:rPr>
              <w:lastRenderedPageBreak/>
              <w:t>Document Responsibility</w:t>
            </w:r>
          </w:p>
        </w:tc>
      </w:tr>
      <w:tr w:rsidR="003C27CE" w14:paraId="03160CD0" w14:textId="77777777" w:rsidTr="008B63C2">
        <w:tc>
          <w:tcPr>
            <w:tcW w:w="3005" w:type="dxa"/>
          </w:tcPr>
          <w:p w14:paraId="3C3D1CA2" w14:textId="77777777" w:rsidR="003C27CE" w:rsidRDefault="003C27CE" w:rsidP="008B63C2">
            <w:r>
              <w:rPr>
                <w:b/>
                <w:sz w:val="20"/>
                <w:szCs w:val="20"/>
              </w:rPr>
              <w:t>Name</w:t>
            </w:r>
          </w:p>
        </w:tc>
        <w:tc>
          <w:tcPr>
            <w:tcW w:w="3005" w:type="dxa"/>
          </w:tcPr>
          <w:p w14:paraId="0F8041C1" w14:textId="77777777" w:rsidR="003C27CE" w:rsidRDefault="003C27CE" w:rsidP="008B63C2">
            <w:r>
              <w:rPr>
                <w:b/>
                <w:sz w:val="20"/>
                <w:szCs w:val="20"/>
              </w:rPr>
              <w:t>Document title</w:t>
            </w:r>
          </w:p>
        </w:tc>
        <w:tc>
          <w:tcPr>
            <w:tcW w:w="3006" w:type="dxa"/>
          </w:tcPr>
          <w:p w14:paraId="466746DB" w14:textId="77777777" w:rsidR="003C27CE" w:rsidRDefault="003C27CE" w:rsidP="008B63C2">
            <w:r>
              <w:rPr>
                <w:b/>
                <w:sz w:val="20"/>
                <w:szCs w:val="20"/>
              </w:rPr>
              <w:t>Service</w:t>
            </w:r>
          </w:p>
        </w:tc>
      </w:tr>
      <w:tr w:rsidR="003C27CE" w14:paraId="233C3747" w14:textId="77777777" w:rsidTr="008B63C2">
        <w:tc>
          <w:tcPr>
            <w:tcW w:w="3005" w:type="dxa"/>
          </w:tcPr>
          <w:p w14:paraId="7FF64573" w14:textId="77777777" w:rsidR="003C27CE" w:rsidRPr="007C5A1C" w:rsidRDefault="003C27CE" w:rsidP="008B63C2">
            <w:pPr>
              <w:rPr>
                <w:sz w:val="20"/>
              </w:rPr>
            </w:pPr>
            <w:r>
              <w:rPr>
                <w:sz w:val="20"/>
              </w:rPr>
              <w:t xml:space="preserve">Human Resource </w:t>
            </w:r>
          </w:p>
        </w:tc>
        <w:tc>
          <w:tcPr>
            <w:tcW w:w="3005" w:type="dxa"/>
          </w:tcPr>
          <w:p w14:paraId="25D34E55" w14:textId="77777777" w:rsidR="003C27CE" w:rsidRPr="007C5A1C" w:rsidRDefault="003C27CE" w:rsidP="008B63C2">
            <w:pPr>
              <w:rPr>
                <w:sz w:val="20"/>
              </w:rPr>
            </w:pPr>
            <w:r>
              <w:rPr>
                <w:sz w:val="20"/>
              </w:rPr>
              <w:t xml:space="preserve">Managing Menopause in the Workplace </w:t>
            </w:r>
          </w:p>
        </w:tc>
        <w:tc>
          <w:tcPr>
            <w:tcW w:w="3006" w:type="dxa"/>
          </w:tcPr>
          <w:p w14:paraId="3670DF88" w14:textId="77777777" w:rsidR="003C27CE" w:rsidRPr="007C5A1C" w:rsidRDefault="003C27CE" w:rsidP="008B63C2">
            <w:pPr>
              <w:rPr>
                <w:sz w:val="20"/>
              </w:rPr>
            </w:pPr>
            <w:r>
              <w:rPr>
                <w:sz w:val="20"/>
              </w:rPr>
              <w:t xml:space="preserve">Human Resources </w:t>
            </w:r>
          </w:p>
        </w:tc>
      </w:tr>
      <w:tr w:rsidR="003C27CE" w14:paraId="08803BD2" w14:textId="77777777" w:rsidTr="008B63C2">
        <w:tc>
          <w:tcPr>
            <w:tcW w:w="3005" w:type="dxa"/>
          </w:tcPr>
          <w:p w14:paraId="58217496" w14:textId="77777777" w:rsidR="003C27CE" w:rsidRDefault="003C27CE" w:rsidP="008B63C2">
            <w:pPr>
              <w:rPr>
                <w:sz w:val="20"/>
              </w:rPr>
            </w:pPr>
          </w:p>
        </w:tc>
        <w:tc>
          <w:tcPr>
            <w:tcW w:w="3005" w:type="dxa"/>
          </w:tcPr>
          <w:p w14:paraId="16827783" w14:textId="77777777" w:rsidR="003C27CE" w:rsidRDefault="003C27CE" w:rsidP="008B63C2">
            <w:pPr>
              <w:rPr>
                <w:sz w:val="20"/>
              </w:rPr>
            </w:pPr>
          </w:p>
        </w:tc>
        <w:tc>
          <w:tcPr>
            <w:tcW w:w="3006" w:type="dxa"/>
          </w:tcPr>
          <w:p w14:paraId="262F87FA" w14:textId="77777777" w:rsidR="003C27CE" w:rsidRDefault="003C27CE" w:rsidP="008B63C2">
            <w:pPr>
              <w:rPr>
                <w:sz w:val="20"/>
              </w:rPr>
            </w:pPr>
          </w:p>
        </w:tc>
      </w:tr>
    </w:tbl>
    <w:p w14:paraId="3A838B08" w14:textId="77777777" w:rsidR="003C27CE" w:rsidRDefault="003C27CE" w:rsidP="003C27CE"/>
    <w:tbl>
      <w:tblPr>
        <w:tblStyle w:val="TableGrid"/>
        <w:tblW w:w="0" w:type="auto"/>
        <w:tblLook w:val="04A0" w:firstRow="1" w:lastRow="0" w:firstColumn="1" w:lastColumn="0" w:noHBand="0" w:noVBand="1"/>
      </w:tblPr>
      <w:tblGrid>
        <w:gridCol w:w="2252"/>
        <w:gridCol w:w="2253"/>
        <w:gridCol w:w="2250"/>
        <w:gridCol w:w="2261"/>
      </w:tblGrid>
      <w:tr w:rsidR="003C27CE" w14:paraId="46E4E7BA" w14:textId="77777777" w:rsidTr="008B63C2">
        <w:tc>
          <w:tcPr>
            <w:tcW w:w="9242" w:type="dxa"/>
            <w:gridSpan w:val="4"/>
            <w:shd w:val="pct12" w:color="auto" w:fill="auto"/>
          </w:tcPr>
          <w:p w14:paraId="63797E08" w14:textId="77777777" w:rsidR="003C27CE" w:rsidRDefault="003C27CE" w:rsidP="008B63C2">
            <w:r>
              <w:rPr>
                <w:b/>
              </w:rPr>
              <w:t xml:space="preserve">Document Version Control </w:t>
            </w:r>
          </w:p>
        </w:tc>
      </w:tr>
      <w:tr w:rsidR="003C27CE" w14:paraId="76A281A1" w14:textId="77777777" w:rsidTr="008B63C2">
        <w:tc>
          <w:tcPr>
            <w:tcW w:w="2310" w:type="dxa"/>
          </w:tcPr>
          <w:p w14:paraId="569A96D9" w14:textId="77777777" w:rsidR="003C27CE" w:rsidRPr="00C870B4" w:rsidRDefault="003C27CE" w:rsidP="008B63C2">
            <w:pPr>
              <w:rPr>
                <w:b/>
                <w:sz w:val="20"/>
                <w:szCs w:val="20"/>
              </w:rPr>
            </w:pPr>
            <w:r w:rsidRPr="00C870B4">
              <w:rPr>
                <w:b/>
                <w:sz w:val="20"/>
                <w:szCs w:val="20"/>
              </w:rPr>
              <w:t>Date</w:t>
            </w:r>
          </w:p>
        </w:tc>
        <w:tc>
          <w:tcPr>
            <w:tcW w:w="2310" w:type="dxa"/>
          </w:tcPr>
          <w:p w14:paraId="0399D93A" w14:textId="77777777" w:rsidR="003C27CE" w:rsidRPr="00C870B4" w:rsidRDefault="003C27CE" w:rsidP="008B63C2">
            <w:pPr>
              <w:rPr>
                <w:b/>
                <w:sz w:val="20"/>
                <w:szCs w:val="20"/>
              </w:rPr>
            </w:pPr>
            <w:r w:rsidRPr="00C870B4">
              <w:rPr>
                <w:b/>
                <w:sz w:val="20"/>
                <w:szCs w:val="20"/>
              </w:rPr>
              <w:t>Version</w:t>
            </w:r>
          </w:p>
        </w:tc>
        <w:tc>
          <w:tcPr>
            <w:tcW w:w="2311" w:type="dxa"/>
          </w:tcPr>
          <w:p w14:paraId="402F4A1B" w14:textId="77777777" w:rsidR="003C27CE" w:rsidRPr="00C870B4" w:rsidRDefault="003C27CE" w:rsidP="008B63C2">
            <w:pPr>
              <w:rPr>
                <w:b/>
                <w:sz w:val="20"/>
                <w:szCs w:val="20"/>
              </w:rPr>
            </w:pPr>
            <w:r w:rsidRPr="00C870B4">
              <w:rPr>
                <w:b/>
                <w:sz w:val="20"/>
                <w:szCs w:val="20"/>
              </w:rPr>
              <w:t>Issued by</w:t>
            </w:r>
          </w:p>
        </w:tc>
        <w:tc>
          <w:tcPr>
            <w:tcW w:w="2311" w:type="dxa"/>
          </w:tcPr>
          <w:p w14:paraId="713AC4F3" w14:textId="77777777" w:rsidR="003C27CE" w:rsidRPr="00C870B4" w:rsidRDefault="003C27CE" w:rsidP="008B63C2">
            <w:pPr>
              <w:rPr>
                <w:b/>
                <w:sz w:val="20"/>
                <w:szCs w:val="20"/>
              </w:rPr>
            </w:pPr>
            <w:r w:rsidRPr="00C870B4">
              <w:rPr>
                <w:b/>
                <w:sz w:val="20"/>
                <w:szCs w:val="20"/>
              </w:rPr>
              <w:t>Summary of changes</w:t>
            </w:r>
          </w:p>
        </w:tc>
      </w:tr>
      <w:tr w:rsidR="003C27CE" w14:paraId="3FA860E9" w14:textId="77777777" w:rsidTr="008B63C2">
        <w:tc>
          <w:tcPr>
            <w:tcW w:w="2310" w:type="dxa"/>
          </w:tcPr>
          <w:p w14:paraId="5353F84B" w14:textId="77777777" w:rsidR="003C27CE" w:rsidRPr="00C870B4" w:rsidRDefault="003C27CE" w:rsidP="008B63C2">
            <w:pPr>
              <w:rPr>
                <w:sz w:val="20"/>
              </w:rPr>
            </w:pPr>
            <w:r>
              <w:rPr>
                <w:sz w:val="20"/>
              </w:rPr>
              <w:t>October 2022</w:t>
            </w:r>
          </w:p>
        </w:tc>
        <w:tc>
          <w:tcPr>
            <w:tcW w:w="2310" w:type="dxa"/>
          </w:tcPr>
          <w:p w14:paraId="57694A5C" w14:textId="77777777" w:rsidR="003C27CE" w:rsidRPr="00C870B4" w:rsidRDefault="003C27CE" w:rsidP="008B63C2">
            <w:pPr>
              <w:rPr>
                <w:sz w:val="20"/>
              </w:rPr>
            </w:pPr>
            <w:r>
              <w:rPr>
                <w:sz w:val="20"/>
              </w:rPr>
              <w:t xml:space="preserve">1.0 </w:t>
            </w:r>
          </w:p>
        </w:tc>
        <w:tc>
          <w:tcPr>
            <w:tcW w:w="2311" w:type="dxa"/>
          </w:tcPr>
          <w:p w14:paraId="7D568196" w14:textId="77777777" w:rsidR="003C27CE" w:rsidRPr="00C870B4" w:rsidRDefault="003C27CE" w:rsidP="008B63C2">
            <w:pPr>
              <w:rPr>
                <w:sz w:val="20"/>
              </w:rPr>
            </w:pPr>
            <w:proofErr w:type="spellStart"/>
            <w:r>
              <w:rPr>
                <w:sz w:val="20"/>
              </w:rPr>
              <w:t>Xxxx</w:t>
            </w:r>
            <w:proofErr w:type="spellEnd"/>
          </w:p>
        </w:tc>
        <w:tc>
          <w:tcPr>
            <w:tcW w:w="2311" w:type="dxa"/>
          </w:tcPr>
          <w:p w14:paraId="7AB65358" w14:textId="77777777" w:rsidR="003C27CE" w:rsidRPr="00C870B4" w:rsidRDefault="003C27CE" w:rsidP="008B63C2">
            <w:pPr>
              <w:rPr>
                <w:sz w:val="20"/>
              </w:rPr>
            </w:pPr>
            <w:r>
              <w:rPr>
                <w:sz w:val="20"/>
              </w:rPr>
              <w:t xml:space="preserve">Policy launch </w:t>
            </w:r>
          </w:p>
        </w:tc>
      </w:tr>
      <w:tr w:rsidR="003C27CE" w14:paraId="22B2A9D1" w14:textId="77777777" w:rsidTr="008B63C2">
        <w:tc>
          <w:tcPr>
            <w:tcW w:w="2310" w:type="dxa"/>
          </w:tcPr>
          <w:p w14:paraId="399AB3EB" w14:textId="77777777" w:rsidR="003C27CE" w:rsidRPr="00C870B4" w:rsidRDefault="003C27CE" w:rsidP="008B63C2">
            <w:pPr>
              <w:rPr>
                <w:sz w:val="20"/>
              </w:rPr>
            </w:pPr>
          </w:p>
        </w:tc>
        <w:tc>
          <w:tcPr>
            <w:tcW w:w="2310" w:type="dxa"/>
          </w:tcPr>
          <w:p w14:paraId="7EF52013" w14:textId="77777777" w:rsidR="003C27CE" w:rsidRPr="00C870B4" w:rsidRDefault="003C27CE" w:rsidP="008B63C2">
            <w:pPr>
              <w:rPr>
                <w:sz w:val="20"/>
              </w:rPr>
            </w:pPr>
          </w:p>
        </w:tc>
        <w:tc>
          <w:tcPr>
            <w:tcW w:w="2311" w:type="dxa"/>
          </w:tcPr>
          <w:p w14:paraId="1CDC73B6" w14:textId="77777777" w:rsidR="003C27CE" w:rsidRPr="00C870B4" w:rsidRDefault="003C27CE" w:rsidP="008B63C2">
            <w:pPr>
              <w:rPr>
                <w:sz w:val="20"/>
              </w:rPr>
            </w:pPr>
          </w:p>
        </w:tc>
        <w:tc>
          <w:tcPr>
            <w:tcW w:w="2311" w:type="dxa"/>
          </w:tcPr>
          <w:p w14:paraId="504FDBDE" w14:textId="77777777" w:rsidR="003C27CE" w:rsidRPr="00C870B4" w:rsidRDefault="003C27CE" w:rsidP="008B63C2">
            <w:pPr>
              <w:rPr>
                <w:sz w:val="20"/>
              </w:rPr>
            </w:pPr>
          </w:p>
        </w:tc>
      </w:tr>
    </w:tbl>
    <w:p w14:paraId="3B298C6B" w14:textId="77777777" w:rsidR="003C27CE" w:rsidRDefault="003C27CE" w:rsidP="003C27CE"/>
    <w:tbl>
      <w:tblPr>
        <w:tblStyle w:val="TableGrid"/>
        <w:tblW w:w="0" w:type="auto"/>
        <w:tblLook w:val="04A0" w:firstRow="1" w:lastRow="0" w:firstColumn="1" w:lastColumn="0" w:noHBand="0" w:noVBand="1"/>
      </w:tblPr>
      <w:tblGrid>
        <w:gridCol w:w="2254"/>
        <w:gridCol w:w="2243"/>
        <w:gridCol w:w="2264"/>
        <w:gridCol w:w="2255"/>
      </w:tblGrid>
      <w:tr w:rsidR="003C27CE" w14:paraId="539FED1B" w14:textId="77777777" w:rsidTr="008B63C2">
        <w:tc>
          <w:tcPr>
            <w:tcW w:w="9242" w:type="dxa"/>
            <w:gridSpan w:val="4"/>
            <w:shd w:val="pct12" w:color="auto" w:fill="auto"/>
          </w:tcPr>
          <w:p w14:paraId="43FCC860" w14:textId="77777777" w:rsidR="003C27CE" w:rsidRDefault="003C27CE" w:rsidP="008B63C2">
            <w:r>
              <w:rPr>
                <w:b/>
              </w:rPr>
              <w:t xml:space="preserve">Policy Review </w:t>
            </w:r>
          </w:p>
        </w:tc>
      </w:tr>
      <w:tr w:rsidR="003C27CE" w14:paraId="4C78678F" w14:textId="77777777" w:rsidTr="008B63C2">
        <w:tc>
          <w:tcPr>
            <w:tcW w:w="2310" w:type="dxa"/>
          </w:tcPr>
          <w:p w14:paraId="395803AB" w14:textId="77777777" w:rsidR="003C27CE" w:rsidRPr="00C870B4" w:rsidRDefault="003C27CE" w:rsidP="008B63C2">
            <w:pPr>
              <w:rPr>
                <w:b/>
                <w:sz w:val="20"/>
                <w:szCs w:val="20"/>
              </w:rPr>
            </w:pPr>
            <w:r>
              <w:rPr>
                <w:b/>
                <w:sz w:val="20"/>
                <w:szCs w:val="20"/>
              </w:rPr>
              <w:t>Updating frequency</w:t>
            </w:r>
          </w:p>
        </w:tc>
        <w:tc>
          <w:tcPr>
            <w:tcW w:w="2310" w:type="dxa"/>
          </w:tcPr>
          <w:p w14:paraId="00918F51" w14:textId="77777777" w:rsidR="003C27CE" w:rsidRPr="00C870B4" w:rsidRDefault="003C27CE" w:rsidP="008B63C2">
            <w:pPr>
              <w:rPr>
                <w:b/>
                <w:sz w:val="20"/>
                <w:szCs w:val="20"/>
              </w:rPr>
            </w:pPr>
            <w:r>
              <w:rPr>
                <w:b/>
                <w:sz w:val="20"/>
                <w:szCs w:val="20"/>
              </w:rPr>
              <w:t>Review date</w:t>
            </w:r>
          </w:p>
        </w:tc>
        <w:tc>
          <w:tcPr>
            <w:tcW w:w="2311" w:type="dxa"/>
          </w:tcPr>
          <w:p w14:paraId="6B33C1E2" w14:textId="77777777" w:rsidR="003C27CE" w:rsidRPr="00C870B4" w:rsidRDefault="003C27CE" w:rsidP="008B63C2">
            <w:pPr>
              <w:rPr>
                <w:b/>
                <w:sz w:val="20"/>
                <w:szCs w:val="20"/>
              </w:rPr>
            </w:pPr>
            <w:r>
              <w:rPr>
                <w:b/>
                <w:sz w:val="20"/>
                <w:szCs w:val="20"/>
              </w:rPr>
              <w:t>Person responsible</w:t>
            </w:r>
          </w:p>
        </w:tc>
        <w:tc>
          <w:tcPr>
            <w:tcW w:w="2311" w:type="dxa"/>
          </w:tcPr>
          <w:p w14:paraId="3BA1E26E" w14:textId="77777777" w:rsidR="003C27CE" w:rsidRPr="00C870B4" w:rsidRDefault="003C27CE" w:rsidP="008B63C2">
            <w:pPr>
              <w:rPr>
                <w:b/>
                <w:sz w:val="20"/>
                <w:szCs w:val="20"/>
              </w:rPr>
            </w:pPr>
            <w:r>
              <w:rPr>
                <w:b/>
                <w:sz w:val="20"/>
                <w:szCs w:val="20"/>
              </w:rPr>
              <w:t>Service</w:t>
            </w:r>
          </w:p>
        </w:tc>
      </w:tr>
      <w:tr w:rsidR="003C27CE" w14:paraId="095B4216" w14:textId="77777777" w:rsidTr="008B63C2">
        <w:tc>
          <w:tcPr>
            <w:tcW w:w="2310" w:type="dxa"/>
          </w:tcPr>
          <w:p w14:paraId="4229AB5F" w14:textId="77777777" w:rsidR="003C27CE" w:rsidRPr="00C870B4" w:rsidRDefault="003C27CE" w:rsidP="008B63C2">
            <w:pPr>
              <w:rPr>
                <w:sz w:val="20"/>
              </w:rPr>
            </w:pPr>
            <w:r>
              <w:rPr>
                <w:sz w:val="20"/>
              </w:rPr>
              <w:t xml:space="preserve">1 year </w:t>
            </w:r>
          </w:p>
        </w:tc>
        <w:tc>
          <w:tcPr>
            <w:tcW w:w="2310" w:type="dxa"/>
          </w:tcPr>
          <w:p w14:paraId="53A02DDB" w14:textId="77777777" w:rsidR="003C27CE" w:rsidRPr="00C870B4" w:rsidRDefault="003C27CE" w:rsidP="008B63C2">
            <w:pPr>
              <w:rPr>
                <w:sz w:val="20"/>
              </w:rPr>
            </w:pPr>
            <w:r>
              <w:rPr>
                <w:sz w:val="20"/>
              </w:rPr>
              <w:t xml:space="preserve">October 2023 </w:t>
            </w:r>
          </w:p>
        </w:tc>
        <w:tc>
          <w:tcPr>
            <w:tcW w:w="2311" w:type="dxa"/>
          </w:tcPr>
          <w:p w14:paraId="430C1C4D" w14:textId="77777777" w:rsidR="003C27CE" w:rsidRPr="00C870B4" w:rsidRDefault="003C27CE" w:rsidP="008B63C2">
            <w:pPr>
              <w:rPr>
                <w:sz w:val="20"/>
              </w:rPr>
            </w:pPr>
            <w:r>
              <w:rPr>
                <w:sz w:val="20"/>
              </w:rPr>
              <w:t xml:space="preserve">HR Operations Partner </w:t>
            </w:r>
          </w:p>
        </w:tc>
        <w:tc>
          <w:tcPr>
            <w:tcW w:w="2311" w:type="dxa"/>
          </w:tcPr>
          <w:p w14:paraId="42A68579" w14:textId="77777777" w:rsidR="003C27CE" w:rsidRPr="00C870B4" w:rsidRDefault="003C27CE" w:rsidP="008B63C2">
            <w:pPr>
              <w:rPr>
                <w:sz w:val="20"/>
              </w:rPr>
            </w:pPr>
            <w:r>
              <w:rPr>
                <w:sz w:val="20"/>
              </w:rPr>
              <w:t xml:space="preserve">Human Resources </w:t>
            </w:r>
          </w:p>
        </w:tc>
      </w:tr>
      <w:tr w:rsidR="003C27CE" w14:paraId="20D07E3F" w14:textId="77777777" w:rsidTr="008B63C2">
        <w:tc>
          <w:tcPr>
            <w:tcW w:w="2310" w:type="dxa"/>
          </w:tcPr>
          <w:p w14:paraId="0D02F247" w14:textId="77777777" w:rsidR="003C27CE" w:rsidRPr="00C870B4" w:rsidRDefault="003C27CE" w:rsidP="008B63C2">
            <w:pPr>
              <w:rPr>
                <w:sz w:val="20"/>
              </w:rPr>
            </w:pPr>
          </w:p>
        </w:tc>
        <w:tc>
          <w:tcPr>
            <w:tcW w:w="2310" w:type="dxa"/>
          </w:tcPr>
          <w:p w14:paraId="45154EAE" w14:textId="77777777" w:rsidR="003C27CE" w:rsidRPr="00C870B4" w:rsidRDefault="003C27CE" w:rsidP="008B63C2">
            <w:pPr>
              <w:rPr>
                <w:sz w:val="20"/>
              </w:rPr>
            </w:pPr>
          </w:p>
        </w:tc>
        <w:tc>
          <w:tcPr>
            <w:tcW w:w="2311" w:type="dxa"/>
          </w:tcPr>
          <w:p w14:paraId="5D784E96" w14:textId="77777777" w:rsidR="003C27CE" w:rsidRPr="00C870B4" w:rsidRDefault="003C27CE" w:rsidP="008B63C2">
            <w:pPr>
              <w:rPr>
                <w:sz w:val="20"/>
              </w:rPr>
            </w:pPr>
          </w:p>
        </w:tc>
        <w:tc>
          <w:tcPr>
            <w:tcW w:w="2311" w:type="dxa"/>
          </w:tcPr>
          <w:p w14:paraId="6B6BC77A" w14:textId="77777777" w:rsidR="003C27CE" w:rsidRPr="00C870B4" w:rsidRDefault="003C27CE" w:rsidP="008B63C2">
            <w:pPr>
              <w:rPr>
                <w:sz w:val="20"/>
              </w:rPr>
            </w:pPr>
          </w:p>
        </w:tc>
      </w:tr>
    </w:tbl>
    <w:p w14:paraId="7987F227" w14:textId="77777777" w:rsidR="003C27CE" w:rsidRDefault="003C27CE" w:rsidP="003C27CE"/>
    <w:tbl>
      <w:tblPr>
        <w:tblStyle w:val="TableGrid"/>
        <w:tblW w:w="0" w:type="auto"/>
        <w:tblLook w:val="04A0" w:firstRow="1" w:lastRow="0" w:firstColumn="1" w:lastColumn="0" w:noHBand="0" w:noVBand="1"/>
      </w:tblPr>
      <w:tblGrid>
        <w:gridCol w:w="3005"/>
        <w:gridCol w:w="3005"/>
        <w:gridCol w:w="3006"/>
      </w:tblGrid>
      <w:tr w:rsidR="003C27CE" w14:paraId="12903DAD" w14:textId="77777777" w:rsidTr="008B63C2">
        <w:tc>
          <w:tcPr>
            <w:tcW w:w="9016" w:type="dxa"/>
            <w:gridSpan w:val="3"/>
            <w:shd w:val="clear" w:color="auto" w:fill="D9D9D9" w:themeFill="background1" w:themeFillShade="D9"/>
          </w:tcPr>
          <w:p w14:paraId="6F61B601" w14:textId="77777777" w:rsidR="003C27CE" w:rsidRDefault="003C27CE" w:rsidP="008B63C2">
            <w:r>
              <w:rPr>
                <w:b/>
              </w:rPr>
              <w:t>Document Review and Approvals</w:t>
            </w:r>
          </w:p>
        </w:tc>
      </w:tr>
      <w:tr w:rsidR="003C27CE" w14:paraId="67D18A54" w14:textId="77777777" w:rsidTr="008B63C2">
        <w:tc>
          <w:tcPr>
            <w:tcW w:w="3005" w:type="dxa"/>
          </w:tcPr>
          <w:p w14:paraId="429ACC52" w14:textId="77777777" w:rsidR="003C27CE" w:rsidRDefault="003C27CE" w:rsidP="008B63C2">
            <w:r>
              <w:rPr>
                <w:b/>
                <w:sz w:val="20"/>
                <w:szCs w:val="20"/>
              </w:rPr>
              <w:t>Name</w:t>
            </w:r>
          </w:p>
        </w:tc>
        <w:tc>
          <w:tcPr>
            <w:tcW w:w="3005" w:type="dxa"/>
          </w:tcPr>
          <w:p w14:paraId="479D41A7" w14:textId="77777777" w:rsidR="003C27CE" w:rsidRDefault="003C27CE" w:rsidP="008B63C2">
            <w:r>
              <w:rPr>
                <w:b/>
                <w:sz w:val="20"/>
                <w:szCs w:val="20"/>
              </w:rPr>
              <w:t>Action</w:t>
            </w:r>
          </w:p>
        </w:tc>
        <w:tc>
          <w:tcPr>
            <w:tcW w:w="3006" w:type="dxa"/>
          </w:tcPr>
          <w:p w14:paraId="76EC71AA" w14:textId="77777777" w:rsidR="003C27CE" w:rsidRDefault="003C27CE" w:rsidP="008B63C2">
            <w:r>
              <w:rPr>
                <w:b/>
                <w:sz w:val="20"/>
                <w:szCs w:val="20"/>
              </w:rPr>
              <w:t>Date</w:t>
            </w:r>
          </w:p>
        </w:tc>
      </w:tr>
      <w:tr w:rsidR="003C27CE" w14:paraId="43BC12F4" w14:textId="77777777" w:rsidTr="008B63C2">
        <w:tc>
          <w:tcPr>
            <w:tcW w:w="3005" w:type="dxa"/>
          </w:tcPr>
          <w:p w14:paraId="6CB4B738" w14:textId="77777777" w:rsidR="003C27CE" w:rsidRPr="007C5A1C" w:rsidRDefault="003C27CE" w:rsidP="008B63C2">
            <w:pPr>
              <w:rPr>
                <w:sz w:val="20"/>
              </w:rPr>
            </w:pPr>
            <w:r>
              <w:rPr>
                <w:sz w:val="20"/>
              </w:rPr>
              <w:t xml:space="preserve">SLT </w:t>
            </w:r>
          </w:p>
        </w:tc>
        <w:tc>
          <w:tcPr>
            <w:tcW w:w="3005" w:type="dxa"/>
          </w:tcPr>
          <w:p w14:paraId="6BE5BF1A" w14:textId="77777777" w:rsidR="003C27CE" w:rsidRPr="007C5A1C" w:rsidRDefault="003C27CE" w:rsidP="008B63C2">
            <w:pPr>
              <w:rPr>
                <w:sz w:val="20"/>
              </w:rPr>
            </w:pPr>
            <w:r>
              <w:rPr>
                <w:sz w:val="20"/>
              </w:rPr>
              <w:t xml:space="preserve">Launch  </w:t>
            </w:r>
          </w:p>
        </w:tc>
        <w:tc>
          <w:tcPr>
            <w:tcW w:w="3006" w:type="dxa"/>
          </w:tcPr>
          <w:p w14:paraId="67E127AD" w14:textId="77777777" w:rsidR="003C27CE" w:rsidRPr="007C5A1C" w:rsidRDefault="003C27CE" w:rsidP="008B63C2">
            <w:pPr>
              <w:rPr>
                <w:sz w:val="20"/>
              </w:rPr>
            </w:pPr>
            <w:r>
              <w:rPr>
                <w:sz w:val="20"/>
              </w:rPr>
              <w:t xml:space="preserve">October 2022 </w:t>
            </w:r>
          </w:p>
        </w:tc>
      </w:tr>
      <w:tr w:rsidR="003C27CE" w14:paraId="17F7F739" w14:textId="77777777" w:rsidTr="008B63C2">
        <w:tc>
          <w:tcPr>
            <w:tcW w:w="3005" w:type="dxa"/>
          </w:tcPr>
          <w:p w14:paraId="21300531" w14:textId="77777777" w:rsidR="003C27CE" w:rsidRDefault="003C27CE" w:rsidP="008B63C2">
            <w:pPr>
              <w:rPr>
                <w:sz w:val="20"/>
              </w:rPr>
            </w:pPr>
          </w:p>
        </w:tc>
        <w:tc>
          <w:tcPr>
            <w:tcW w:w="3005" w:type="dxa"/>
          </w:tcPr>
          <w:p w14:paraId="4A43E784" w14:textId="77777777" w:rsidR="003C27CE" w:rsidRDefault="003C27CE" w:rsidP="008B63C2">
            <w:pPr>
              <w:rPr>
                <w:sz w:val="20"/>
              </w:rPr>
            </w:pPr>
          </w:p>
        </w:tc>
        <w:tc>
          <w:tcPr>
            <w:tcW w:w="3006" w:type="dxa"/>
          </w:tcPr>
          <w:p w14:paraId="2A158E11" w14:textId="77777777" w:rsidR="003C27CE" w:rsidRDefault="003C27CE" w:rsidP="008B63C2">
            <w:pPr>
              <w:rPr>
                <w:sz w:val="20"/>
              </w:rPr>
            </w:pPr>
          </w:p>
        </w:tc>
      </w:tr>
    </w:tbl>
    <w:p w14:paraId="1ED3FF67" w14:textId="77777777" w:rsidR="003C27CE" w:rsidRDefault="003C27CE" w:rsidP="003C27CE"/>
    <w:p w14:paraId="45F9E703" w14:textId="77777777" w:rsidR="003C27CE" w:rsidRDefault="003C27CE" w:rsidP="003C27CE"/>
    <w:p w14:paraId="009A6301" w14:textId="3DD4C8AC" w:rsidR="003C27CE" w:rsidRDefault="003C27CE" w:rsidP="003C27CE">
      <w:pPr>
        <w:tabs>
          <w:tab w:val="left" w:pos="2040"/>
        </w:tabs>
        <w:rPr>
          <w:b/>
          <w:color w:val="FFFFFF" w:themeColor="background1"/>
          <w:sz w:val="32"/>
        </w:rPr>
      </w:pPr>
    </w:p>
    <w:p w14:paraId="272347E0" w14:textId="0F893611" w:rsidR="003C27CE" w:rsidRDefault="003C27CE" w:rsidP="003C27CE">
      <w:pPr>
        <w:tabs>
          <w:tab w:val="left" w:pos="2040"/>
        </w:tabs>
        <w:rPr>
          <w:b/>
          <w:color w:val="FFFFFF" w:themeColor="background1"/>
          <w:sz w:val="32"/>
        </w:rPr>
      </w:pPr>
    </w:p>
    <w:p w14:paraId="1DEBEDEA" w14:textId="7F12E546" w:rsidR="003C27CE" w:rsidRDefault="003C27CE" w:rsidP="003C27CE">
      <w:pPr>
        <w:tabs>
          <w:tab w:val="left" w:pos="2040"/>
        </w:tabs>
        <w:rPr>
          <w:b/>
          <w:color w:val="FFFFFF" w:themeColor="background1"/>
          <w:sz w:val="32"/>
        </w:rPr>
      </w:pPr>
    </w:p>
    <w:p w14:paraId="12F2A246" w14:textId="01480404" w:rsidR="003C27CE" w:rsidRDefault="003C27CE" w:rsidP="003C27CE">
      <w:pPr>
        <w:tabs>
          <w:tab w:val="left" w:pos="2040"/>
        </w:tabs>
        <w:rPr>
          <w:b/>
          <w:color w:val="FFFFFF" w:themeColor="background1"/>
          <w:sz w:val="32"/>
        </w:rPr>
      </w:pPr>
    </w:p>
    <w:p w14:paraId="42CEC3DA" w14:textId="113C5718" w:rsidR="003C27CE" w:rsidRDefault="003C27CE" w:rsidP="003C27CE">
      <w:pPr>
        <w:tabs>
          <w:tab w:val="left" w:pos="2040"/>
        </w:tabs>
        <w:rPr>
          <w:b/>
          <w:color w:val="FFFFFF" w:themeColor="background1"/>
          <w:sz w:val="32"/>
        </w:rPr>
      </w:pPr>
    </w:p>
    <w:p w14:paraId="52E5EAF1" w14:textId="5972F45E" w:rsidR="003C27CE" w:rsidRDefault="003C27CE" w:rsidP="003C27CE">
      <w:pPr>
        <w:tabs>
          <w:tab w:val="left" w:pos="2040"/>
        </w:tabs>
        <w:rPr>
          <w:b/>
          <w:color w:val="FFFFFF" w:themeColor="background1"/>
          <w:sz w:val="32"/>
        </w:rPr>
      </w:pPr>
    </w:p>
    <w:p w14:paraId="2A15ABAB" w14:textId="1C6779B8" w:rsidR="003C27CE" w:rsidRDefault="003C27CE" w:rsidP="003C27CE">
      <w:pPr>
        <w:tabs>
          <w:tab w:val="left" w:pos="2040"/>
        </w:tabs>
        <w:rPr>
          <w:b/>
          <w:color w:val="FFFFFF" w:themeColor="background1"/>
          <w:sz w:val="32"/>
        </w:rPr>
      </w:pPr>
    </w:p>
    <w:p w14:paraId="48B53CF8" w14:textId="77777777" w:rsidR="003C27CE" w:rsidRDefault="003C27CE" w:rsidP="003C27CE">
      <w:pPr>
        <w:tabs>
          <w:tab w:val="left" w:pos="2040"/>
        </w:tabs>
        <w:rPr>
          <w:b/>
          <w:color w:val="FFFFFF" w:themeColor="background1"/>
          <w:sz w:val="32"/>
        </w:rPr>
      </w:pPr>
    </w:p>
    <w:p w14:paraId="6D1359A3" w14:textId="77777777" w:rsidR="003C27CE" w:rsidRPr="003C27CE" w:rsidRDefault="003C27CE" w:rsidP="003C27CE"/>
    <w:sectPr w:rsidR="003C27CE" w:rsidRPr="003C27CE" w:rsidSect="00943836">
      <w:footerReference w:type="defaul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9EAC" w14:textId="77777777" w:rsidR="003B26AB" w:rsidRDefault="003B26AB" w:rsidP="0028162C">
      <w:r>
        <w:separator/>
      </w:r>
    </w:p>
  </w:endnote>
  <w:endnote w:type="continuationSeparator" w:id="0">
    <w:p w14:paraId="42DA6878" w14:textId="77777777" w:rsidR="003B26AB" w:rsidRDefault="003B26AB" w:rsidP="0028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FA68" w14:textId="30235A79" w:rsidR="00943836" w:rsidRPr="00943836" w:rsidRDefault="003C27CE">
    <w:pPr>
      <w:pStyle w:val="Footer"/>
      <w:rPr>
        <w:color w:val="008C82"/>
        <w:sz w:val="20"/>
      </w:rPr>
    </w:pPr>
    <w:r>
      <w:rPr>
        <w:color w:val="008C82"/>
        <w:sz w:val="20"/>
      </w:rPr>
      <w:t xml:space="preserve">Managing Menopause in the Workplace </w:t>
    </w:r>
  </w:p>
  <w:p w14:paraId="127261D8" w14:textId="77777777" w:rsidR="00943836" w:rsidRPr="00943836" w:rsidRDefault="00943836">
    <w:pPr>
      <w:pStyle w:val="Footer"/>
      <w:rPr>
        <w:sz w:val="20"/>
      </w:rPr>
    </w:pPr>
    <w:r w:rsidRPr="00943836">
      <w:rPr>
        <w:sz w:val="20"/>
      </w:rPr>
      <w:t>Stroud District Council</w:t>
    </w:r>
  </w:p>
  <w:p w14:paraId="49204AD3" w14:textId="3CEB4CAE" w:rsidR="00943836" w:rsidRPr="00943836" w:rsidRDefault="003C27CE">
    <w:pPr>
      <w:pStyle w:val="Footer"/>
      <w:rPr>
        <w:sz w:val="20"/>
      </w:rPr>
    </w:pPr>
    <w:r>
      <w:rPr>
        <w:sz w:val="20"/>
      </w:rPr>
      <w:t xml:space="preserve">October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7261" w14:textId="77777777" w:rsidR="003B26AB" w:rsidRDefault="003B26AB" w:rsidP="0028162C">
      <w:r>
        <w:separator/>
      </w:r>
    </w:p>
  </w:footnote>
  <w:footnote w:type="continuationSeparator" w:id="0">
    <w:p w14:paraId="66A58A40" w14:textId="77777777" w:rsidR="003B26AB" w:rsidRDefault="003B26AB" w:rsidP="00281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7723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57857"/>
    <w:multiLevelType w:val="hybridMultilevel"/>
    <w:tmpl w:val="F3B4F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E9618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0C0FA0"/>
    <w:multiLevelType w:val="multilevel"/>
    <w:tmpl w:val="366E9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4216A"/>
    <w:multiLevelType w:val="hybridMultilevel"/>
    <w:tmpl w:val="151C26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1286850"/>
    <w:multiLevelType w:val="hybridMultilevel"/>
    <w:tmpl w:val="09102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E80E4D"/>
    <w:multiLevelType w:val="hybridMultilevel"/>
    <w:tmpl w:val="537E83F2"/>
    <w:lvl w:ilvl="0" w:tplc="63CC00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86DF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8CF5F8A"/>
    <w:multiLevelType w:val="hybridMultilevel"/>
    <w:tmpl w:val="0E508E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9DB2B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5896565">
    <w:abstractNumId w:val="2"/>
  </w:num>
  <w:num w:numId="2" w16cid:durableId="1213689370">
    <w:abstractNumId w:val="9"/>
  </w:num>
  <w:num w:numId="3" w16cid:durableId="103770037">
    <w:abstractNumId w:val="4"/>
  </w:num>
  <w:num w:numId="4" w16cid:durableId="189539757">
    <w:abstractNumId w:val="1"/>
  </w:num>
  <w:num w:numId="5" w16cid:durableId="627930996">
    <w:abstractNumId w:val="3"/>
  </w:num>
  <w:num w:numId="6" w16cid:durableId="20341075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8560767">
    <w:abstractNumId w:val="6"/>
  </w:num>
  <w:num w:numId="8" w16cid:durableId="790050235">
    <w:abstractNumId w:val="0"/>
  </w:num>
  <w:num w:numId="9" w16cid:durableId="1684553421">
    <w:abstractNumId w:val="7"/>
  </w:num>
  <w:num w:numId="10" w16cid:durableId="5267232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B04"/>
    <w:rsid w:val="00026577"/>
    <w:rsid w:val="00070E2C"/>
    <w:rsid w:val="001222E9"/>
    <w:rsid w:val="001E1540"/>
    <w:rsid w:val="0028162C"/>
    <w:rsid w:val="002A3B04"/>
    <w:rsid w:val="0031154F"/>
    <w:rsid w:val="00370642"/>
    <w:rsid w:val="003B26AB"/>
    <w:rsid w:val="003C27CE"/>
    <w:rsid w:val="003C52C7"/>
    <w:rsid w:val="004B0026"/>
    <w:rsid w:val="004C6D4E"/>
    <w:rsid w:val="005216AC"/>
    <w:rsid w:val="005B22B9"/>
    <w:rsid w:val="005C55D9"/>
    <w:rsid w:val="00607CFE"/>
    <w:rsid w:val="007E46CE"/>
    <w:rsid w:val="008127E3"/>
    <w:rsid w:val="008460B3"/>
    <w:rsid w:val="008515FE"/>
    <w:rsid w:val="008D097F"/>
    <w:rsid w:val="009153BD"/>
    <w:rsid w:val="00933410"/>
    <w:rsid w:val="00943836"/>
    <w:rsid w:val="00987AC8"/>
    <w:rsid w:val="00A57D2B"/>
    <w:rsid w:val="00A76DA5"/>
    <w:rsid w:val="00B048AA"/>
    <w:rsid w:val="00B62620"/>
    <w:rsid w:val="00D22306"/>
    <w:rsid w:val="00E32D27"/>
    <w:rsid w:val="00F1168D"/>
    <w:rsid w:val="00F86CE2"/>
    <w:rsid w:val="00FD6397"/>
    <w:rsid w:val="00FF5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644D4"/>
  <w15:chartTrackingRefBased/>
  <w15:docId w15:val="{AEBE8FC3-78B2-4CCA-BE0D-B5182085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E2"/>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yHeading">
    <w:name w:val="1 My Heading"/>
    <w:basedOn w:val="Normal"/>
    <w:link w:val="1MyHeadingChar"/>
    <w:qFormat/>
    <w:rsid w:val="002A3B04"/>
    <w:pPr>
      <w:shd w:val="clear" w:color="auto" w:fill="008C82"/>
    </w:pPr>
    <w:rPr>
      <w:b/>
      <w:color w:val="FFFFFF" w:themeColor="background1"/>
      <w:sz w:val="32"/>
    </w:rPr>
  </w:style>
  <w:style w:type="paragraph" w:customStyle="1" w:styleId="2MyHeading">
    <w:name w:val="2 My Heading"/>
    <w:basedOn w:val="1MyHeading"/>
    <w:link w:val="2MyHeadingChar"/>
    <w:qFormat/>
    <w:rsid w:val="002A3B04"/>
    <w:pPr>
      <w:shd w:val="clear" w:color="auto" w:fill="auto"/>
    </w:pPr>
    <w:rPr>
      <w:color w:val="auto"/>
      <w:sz w:val="24"/>
    </w:rPr>
  </w:style>
  <w:style w:type="character" w:customStyle="1" w:styleId="1MyHeadingChar">
    <w:name w:val="1 My Heading Char"/>
    <w:basedOn w:val="DefaultParagraphFont"/>
    <w:link w:val="1MyHeading"/>
    <w:rsid w:val="002A3B04"/>
    <w:rPr>
      <w:rFonts w:ascii="Arial" w:hAnsi="Arial"/>
      <w:b/>
      <w:color w:val="FFFFFF" w:themeColor="background1"/>
      <w:sz w:val="32"/>
      <w:shd w:val="clear" w:color="auto" w:fill="008C82"/>
    </w:rPr>
  </w:style>
  <w:style w:type="paragraph" w:customStyle="1" w:styleId="3MyHeading">
    <w:name w:val="3 My Heading"/>
    <w:basedOn w:val="2MyHeading"/>
    <w:link w:val="3MyHeadingChar"/>
    <w:qFormat/>
    <w:rsid w:val="002A3B04"/>
    <w:rPr>
      <w:b w:val="0"/>
    </w:rPr>
  </w:style>
  <w:style w:type="character" w:customStyle="1" w:styleId="2MyHeadingChar">
    <w:name w:val="2 My Heading Char"/>
    <w:basedOn w:val="1MyHeadingChar"/>
    <w:link w:val="2MyHeading"/>
    <w:rsid w:val="002A3B04"/>
    <w:rPr>
      <w:rFonts w:ascii="Arial" w:hAnsi="Arial"/>
      <w:b/>
      <w:color w:val="FFFFFF" w:themeColor="background1"/>
      <w:sz w:val="24"/>
      <w:shd w:val="clear" w:color="auto" w:fill="008C82"/>
    </w:rPr>
  </w:style>
  <w:style w:type="paragraph" w:customStyle="1" w:styleId="4MyHeading">
    <w:name w:val="4 My Heading"/>
    <w:basedOn w:val="3MyHeading"/>
    <w:link w:val="4MyHeadingChar"/>
    <w:qFormat/>
    <w:rsid w:val="002A3B04"/>
  </w:style>
  <w:style w:type="character" w:customStyle="1" w:styleId="3MyHeadingChar">
    <w:name w:val="3 My Heading Char"/>
    <w:basedOn w:val="2MyHeadingChar"/>
    <w:link w:val="3MyHeading"/>
    <w:rsid w:val="002A3B04"/>
    <w:rPr>
      <w:rFonts w:ascii="Arial" w:hAnsi="Arial"/>
      <w:b w:val="0"/>
      <w:color w:val="FFFFFF" w:themeColor="background1"/>
      <w:sz w:val="24"/>
      <w:shd w:val="clear" w:color="auto" w:fill="008C82"/>
    </w:rPr>
  </w:style>
  <w:style w:type="table" w:styleId="TableGrid">
    <w:name w:val="Table Grid"/>
    <w:basedOn w:val="TableNormal"/>
    <w:uiPriority w:val="59"/>
    <w:rsid w:val="00F8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MyHeadingChar">
    <w:name w:val="4 My Heading Char"/>
    <w:basedOn w:val="3MyHeadingChar"/>
    <w:link w:val="4MyHeading"/>
    <w:rsid w:val="002A3B04"/>
    <w:rPr>
      <w:rFonts w:ascii="Arial" w:hAnsi="Arial"/>
      <w:b w:val="0"/>
      <w:color w:val="FFFFFF" w:themeColor="background1"/>
      <w:sz w:val="24"/>
      <w:shd w:val="clear" w:color="auto" w:fill="008C82"/>
    </w:rPr>
  </w:style>
  <w:style w:type="paragraph" w:styleId="ListParagraph">
    <w:name w:val="List Paragraph"/>
    <w:basedOn w:val="Normal"/>
    <w:uiPriority w:val="34"/>
    <w:qFormat/>
    <w:rsid w:val="00987AC8"/>
    <w:pPr>
      <w:ind w:left="720"/>
      <w:contextualSpacing/>
    </w:pPr>
  </w:style>
  <w:style w:type="paragraph" w:styleId="EndnoteText">
    <w:name w:val="endnote text"/>
    <w:basedOn w:val="Normal"/>
    <w:link w:val="EndnoteTextChar"/>
    <w:uiPriority w:val="99"/>
    <w:semiHidden/>
    <w:unhideWhenUsed/>
    <w:rsid w:val="0028162C"/>
    <w:rPr>
      <w:sz w:val="20"/>
      <w:szCs w:val="20"/>
    </w:rPr>
  </w:style>
  <w:style w:type="character" w:customStyle="1" w:styleId="EndnoteTextChar">
    <w:name w:val="Endnote Text Char"/>
    <w:basedOn w:val="DefaultParagraphFont"/>
    <w:link w:val="EndnoteText"/>
    <w:uiPriority w:val="99"/>
    <w:semiHidden/>
    <w:rsid w:val="0028162C"/>
    <w:rPr>
      <w:rFonts w:ascii="Arial" w:hAnsi="Arial"/>
      <w:sz w:val="20"/>
      <w:szCs w:val="20"/>
    </w:rPr>
  </w:style>
  <w:style w:type="character" w:styleId="EndnoteReference">
    <w:name w:val="endnote reference"/>
    <w:basedOn w:val="DefaultParagraphFont"/>
    <w:uiPriority w:val="99"/>
    <w:semiHidden/>
    <w:unhideWhenUsed/>
    <w:rsid w:val="0028162C"/>
    <w:rPr>
      <w:vertAlign w:val="superscript"/>
    </w:rPr>
  </w:style>
  <w:style w:type="paragraph" w:styleId="Header">
    <w:name w:val="header"/>
    <w:basedOn w:val="Normal"/>
    <w:link w:val="HeaderChar"/>
    <w:uiPriority w:val="99"/>
    <w:unhideWhenUsed/>
    <w:rsid w:val="00943836"/>
    <w:pPr>
      <w:tabs>
        <w:tab w:val="center" w:pos="4513"/>
        <w:tab w:val="right" w:pos="9026"/>
      </w:tabs>
    </w:pPr>
  </w:style>
  <w:style w:type="character" w:customStyle="1" w:styleId="HeaderChar">
    <w:name w:val="Header Char"/>
    <w:basedOn w:val="DefaultParagraphFont"/>
    <w:link w:val="Header"/>
    <w:uiPriority w:val="99"/>
    <w:rsid w:val="00943836"/>
    <w:rPr>
      <w:rFonts w:ascii="Arial" w:hAnsi="Arial"/>
      <w:sz w:val="24"/>
    </w:rPr>
  </w:style>
  <w:style w:type="paragraph" w:styleId="Footer">
    <w:name w:val="footer"/>
    <w:basedOn w:val="Normal"/>
    <w:link w:val="FooterChar"/>
    <w:uiPriority w:val="99"/>
    <w:unhideWhenUsed/>
    <w:rsid w:val="00943836"/>
    <w:pPr>
      <w:tabs>
        <w:tab w:val="center" w:pos="4513"/>
        <w:tab w:val="right" w:pos="9026"/>
      </w:tabs>
    </w:pPr>
  </w:style>
  <w:style w:type="character" w:customStyle="1" w:styleId="FooterChar">
    <w:name w:val="Footer Char"/>
    <w:basedOn w:val="DefaultParagraphFont"/>
    <w:link w:val="Footer"/>
    <w:uiPriority w:val="99"/>
    <w:rsid w:val="00943836"/>
    <w:rPr>
      <w:rFonts w:ascii="Arial" w:hAnsi="Arial"/>
      <w:sz w:val="24"/>
    </w:rPr>
  </w:style>
  <w:style w:type="paragraph" w:styleId="NormalWeb">
    <w:name w:val="Normal (Web)"/>
    <w:basedOn w:val="Normal"/>
    <w:rsid w:val="00FD6397"/>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rsid w:val="00FD6397"/>
    <w:rPr>
      <w:sz w:val="16"/>
      <w:szCs w:val="16"/>
    </w:rPr>
  </w:style>
  <w:style w:type="paragraph" w:styleId="CommentText">
    <w:name w:val="annotation text"/>
    <w:basedOn w:val="Normal"/>
    <w:link w:val="CommentTextChar"/>
    <w:rsid w:val="00FD6397"/>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D6397"/>
    <w:rPr>
      <w:rFonts w:ascii="Times New Roman" w:eastAsia="Times New Roman" w:hAnsi="Times New Roman" w:cs="Times New Roman"/>
      <w:sz w:val="20"/>
      <w:szCs w:val="20"/>
      <w:lang w:eastAsia="en-GB"/>
    </w:rPr>
  </w:style>
  <w:style w:type="character" w:styleId="Hyperlink">
    <w:name w:val="Hyperlink"/>
    <w:rsid w:val="004B0026"/>
    <w:rPr>
      <w:color w:val="0000FF"/>
      <w:u w:val="single"/>
    </w:rPr>
  </w:style>
  <w:style w:type="paragraph" w:customStyle="1" w:styleId="Default">
    <w:name w:val="Default"/>
    <w:rsid w:val="005216AC"/>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026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ub.stroud.gov.uk/resources/human-resources/employee-wellbeing/menopause/menopause-support-network" TargetMode="External"/><Relationship Id="rId18" Type="http://schemas.openxmlformats.org/officeDocument/2006/relationships/hyperlink" Target="http://www.xperthr.co.uk/policies-and-documents/processing-special-category-personal-data-and-criminal-records-data-policy/16352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ub.stroud.gov.uk/resources/human-resources/employee-wellbeing/menopause/menopause-support-network" TargetMode="External"/><Relationship Id="rId17" Type="http://schemas.openxmlformats.org/officeDocument/2006/relationships/hyperlink" Target="https://www.channel4.com/programmes/davina-mccall-sex-myths-and-the-menopause" TargetMode="External"/><Relationship Id="rId2" Type="http://schemas.openxmlformats.org/officeDocument/2006/relationships/numbering" Target="numbering.xml"/><Relationship Id="rId16" Type="http://schemas.openxmlformats.org/officeDocument/2006/relationships/hyperlink" Target="https://www.nhs.uk/conditions/menopause/help-and-suppor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b.stroud.gov.uk/resources/human-resources/employees/working-for-sdc/employee-handbook" TargetMode="External"/><Relationship Id="rId5" Type="http://schemas.openxmlformats.org/officeDocument/2006/relationships/webSettings" Target="webSettings.xml"/><Relationship Id="rId15" Type="http://schemas.openxmlformats.org/officeDocument/2006/relationships/hyperlink" Target="https://www.menopausematters.co.uk/" TargetMode="External"/><Relationship Id="rId10" Type="http://schemas.openxmlformats.org/officeDocument/2006/relationships/hyperlink" Target="https://hub.stroud.gov.uk/resources/human-resources/employee-wellbeing/menopause/menopause-support-network" TargetMode="External"/><Relationship Id="rId19" Type="http://schemas.openxmlformats.org/officeDocument/2006/relationships/hyperlink" Target="http://www.xperthr.co.uk/policies-and-documents/data-protection-policy/1626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ub.stroud.gov.uk/resources/human-resources/employee-wellbeing/menopause/menopause-support-net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ECBD-D0A0-4C2D-A6D4-C0A3C93E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1648</Words>
  <Characters>9398</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Stroud District Council</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Brierley, Kimberley</dc:creator>
  <cp:keywords/>
  <dc:description/>
  <cp:lastModifiedBy>Sanderson, Louisa</cp:lastModifiedBy>
  <cp:revision>2</cp:revision>
  <dcterms:created xsi:type="dcterms:W3CDTF">2022-10-18T09:44:00Z</dcterms:created>
  <dcterms:modified xsi:type="dcterms:W3CDTF">2022-10-18T09:44:00Z</dcterms:modified>
</cp:coreProperties>
</file>