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4FBC" w14:textId="6BE9A209" w:rsidR="003C53B5" w:rsidRPr="002D01B7" w:rsidRDefault="002D01B7">
      <w:pPr>
        <w:rPr>
          <w:rFonts w:ascii="Arial" w:hAnsi="Arial" w:cs="Arial"/>
          <w:b/>
          <w:bCs/>
          <w:sz w:val="24"/>
          <w:szCs w:val="24"/>
        </w:rPr>
      </w:pPr>
      <w:r w:rsidRPr="002D01B7">
        <w:rPr>
          <w:rFonts w:ascii="Arial" w:hAnsi="Arial" w:cs="Arial"/>
          <w:b/>
          <w:bCs/>
          <w:sz w:val="24"/>
          <w:szCs w:val="24"/>
        </w:rPr>
        <w:t>Stroud District Council</w:t>
      </w:r>
    </w:p>
    <w:p w14:paraId="25AF5978" w14:textId="46787DCD" w:rsidR="002D01B7" w:rsidRDefault="002D01B7">
      <w:pPr>
        <w:rPr>
          <w:rFonts w:ascii="Arial" w:hAnsi="Arial" w:cs="Arial"/>
          <w:b/>
          <w:bCs/>
          <w:sz w:val="24"/>
          <w:szCs w:val="24"/>
        </w:rPr>
      </w:pPr>
      <w:r w:rsidRPr="002D01B7">
        <w:rPr>
          <w:rFonts w:ascii="Arial" w:hAnsi="Arial" w:cs="Arial"/>
          <w:b/>
          <w:bCs/>
          <w:sz w:val="24"/>
          <w:szCs w:val="24"/>
        </w:rPr>
        <w:t>Audit of Accounts 2023/24</w:t>
      </w:r>
    </w:p>
    <w:p w14:paraId="194CCA3D" w14:textId="0AD6FFAF" w:rsidR="002D01B7" w:rsidRPr="002D01B7" w:rsidRDefault="002D01B7">
      <w:pPr>
        <w:rPr>
          <w:rFonts w:ascii="Arial" w:hAnsi="Arial" w:cs="Arial"/>
          <w:b/>
          <w:bCs/>
          <w:sz w:val="24"/>
          <w:szCs w:val="24"/>
        </w:rPr>
      </w:pPr>
      <w:r w:rsidRPr="002D01B7">
        <w:rPr>
          <w:rFonts w:ascii="Arial" w:hAnsi="Arial" w:cs="Arial"/>
          <w:b/>
          <w:bCs/>
          <w:sz w:val="24"/>
          <w:szCs w:val="24"/>
        </w:rPr>
        <w:t xml:space="preserve">Notice of Completion </w:t>
      </w:r>
      <w:r w:rsidR="00893421">
        <w:rPr>
          <w:rFonts w:ascii="Arial" w:hAnsi="Arial" w:cs="Arial"/>
          <w:b/>
          <w:bCs/>
          <w:sz w:val="24"/>
          <w:szCs w:val="24"/>
        </w:rPr>
        <w:t>-</w:t>
      </w:r>
      <w:r w:rsidRPr="002D01B7">
        <w:rPr>
          <w:rFonts w:ascii="Arial" w:hAnsi="Arial" w:cs="Arial"/>
          <w:b/>
          <w:bCs/>
          <w:sz w:val="24"/>
          <w:szCs w:val="24"/>
        </w:rPr>
        <w:t xml:space="preserve"> Audit </w:t>
      </w:r>
      <w:r w:rsidR="00736774">
        <w:rPr>
          <w:rFonts w:ascii="Arial" w:hAnsi="Arial" w:cs="Arial"/>
          <w:b/>
          <w:bCs/>
          <w:sz w:val="24"/>
          <w:szCs w:val="24"/>
        </w:rPr>
        <w:t>of the Financial Statements</w:t>
      </w:r>
    </w:p>
    <w:p w14:paraId="189570DE" w14:textId="77777777" w:rsidR="002D01B7" w:rsidRPr="002D01B7" w:rsidRDefault="002D01B7">
      <w:pPr>
        <w:rPr>
          <w:rFonts w:ascii="Arial" w:hAnsi="Arial" w:cs="Arial"/>
          <w:sz w:val="24"/>
          <w:szCs w:val="24"/>
        </w:rPr>
      </w:pPr>
    </w:p>
    <w:p w14:paraId="2D07D0C8" w14:textId="57DCA37B" w:rsidR="002D01B7" w:rsidRPr="002D01B7" w:rsidRDefault="002D01B7" w:rsidP="002D01B7">
      <w:pPr>
        <w:spacing w:after="135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</w:pPr>
      <w:r w:rsidRPr="002D01B7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>As required by Regulation 16(1) of the Accounts and Audit Regulations 2015, the Council gives notice that the audit of the accounts for 20</w:t>
      </w:r>
      <w:r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>23/24</w:t>
      </w:r>
      <w:r w:rsidRPr="002D01B7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 xml:space="preserve"> was completed on </w:t>
      </w:r>
      <w:r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>24 February 2025</w:t>
      </w:r>
      <w:r w:rsidRPr="002D01B7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>.</w:t>
      </w:r>
    </w:p>
    <w:p w14:paraId="1FE152EA" w14:textId="77777777" w:rsidR="002D01B7" w:rsidRPr="002D01B7" w:rsidRDefault="002D01B7" w:rsidP="002D01B7">
      <w:pPr>
        <w:spacing w:after="135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</w:pPr>
      <w:r w:rsidRPr="002D01B7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>The rights conferred on local government electors by section 25 of the Local Audit and Accountability Act 2014 are to inspect and make copies of:</w:t>
      </w:r>
    </w:p>
    <w:p w14:paraId="22368EB6" w14:textId="77777777" w:rsidR="002D01B7" w:rsidRPr="002D01B7" w:rsidRDefault="002D01B7" w:rsidP="002D01B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</w:pPr>
      <w:r w:rsidRPr="002D01B7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>the statement of accounts prepared by the authority,</w:t>
      </w:r>
    </w:p>
    <w:p w14:paraId="7F3335E7" w14:textId="77777777" w:rsidR="002D01B7" w:rsidRPr="002D01B7" w:rsidRDefault="002D01B7" w:rsidP="002D01B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</w:pPr>
      <w:r w:rsidRPr="002D01B7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>the local auditor's opinion on the statement of accounts,</w:t>
      </w:r>
    </w:p>
    <w:p w14:paraId="6AA7D4A1" w14:textId="77777777" w:rsidR="002D01B7" w:rsidRPr="002D01B7" w:rsidRDefault="002D01B7" w:rsidP="002D01B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</w:pPr>
      <w:r w:rsidRPr="002D01B7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>any public interest report relating to the authority or an entity connected with it, and</w:t>
      </w:r>
    </w:p>
    <w:p w14:paraId="43950C1D" w14:textId="77777777" w:rsidR="002D01B7" w:rsidRPr="002D01B7" w:rsidRDefault="002D01B7" w:rsidP="002D01B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</w:pPr>
      <w:r w:rsidRPr="002D01B7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>any recommendation relating to the authority or an entity connected with it.</w:t>
      </w:r>
    </w:p>
    <w:p w14:paraId="47FE9664" w14:textId="43CCFBEA" w:rsidR="002D01B7" w:rsidRPr="002D01B7" w:rsidRDefault="002D01B7" w:rsidP="002D01B7">
      <w:pPr>
        <w:spacing w:after="135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 xml:space="preserve">The accounts are published </w:t>
      </w:r>
      <w:r w:rsidRPr="002D01B7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 xml:space="preserve">on the Council’s </w:t>
      </w:r>
      <w:r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>website at</w:t>
      </w:r>
      <w:r w:rsidRPr="002D01B7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>:</w:t>
      </w:r>
    </w:p>
    <w:p w14:paraId="6C63DA93" w14:textId="79C58A6F" w:rsidR="002D01B7" w:rsidRDefault="002D01B7" w:rsidP="002D01B7">
      <w:pPr>
        <w:spacing w:after="135" w:line="240" w:lineRule="auto"/>
        <w:rPr>
          <w:rFonts w:ascii="Arial" w:hAnsi="Arial" w:cs="Arial"/>
          <w:sz w:val="24"/>
          <w:szCs w:val="24"/>
        </w:rPr>
      </w:pP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https://www.stroud.gov.uk/council-and-democracy/transparency-and-open-data/transparency-data/statement-of-accounts/</w:t>
        </w:r>
      </w:hyperlink>
    </w:p>
    <w:p w14:paraId="451A1323" w14:textId="5CCDE82E" w:rsidR="002D01B7" w:rsidRDefault="00736774" w:rsidP="002D01B7">
      <w:pPr>
        <w:spacing w:after="135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</w:pPr>
      <w:r w:rsidRPr="00736774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>The statement of accounts will</w:t>
      </w:r>
      <w:r w:rsidR="00893421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 xml:space="preserve"> also</w:t>
      </w:r>
      <w:r w:rsidRPr="00736774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 xml:space="preserve"> be available for inspection at Stroud District Council, Ebley Mill, Ebley Wharf, Stroud, GL5 4UB. Please telephone 01453 766321 to make an appointment. A reasonable charge will be made for copies.</w:t>
      </w:r>
    </w:p>
    <w:p w14:paraId="53AC546B" w14:textId="58ED7FBE" w:rsidR="00736774" w:rsidRPr="002D01B7" w:rsidRDefault="00736774" w:rsidP="007367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>T</w:t>
      </w:r>
      <w:r w:rsidRPr="002D01B7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>he local auditor's</w:t>
      </w:r>
      <w:r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 xml:space="preserve"> cannot conclude the audit and issue the</w:t>
      </w:r>
      <w:r w:rsidRPr="002D01B7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 xml:space="preserve"> certificate </w:t>
      </w:r>
      <w:r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 xml:space="preserve">of completion until receiving confirmation from the National Audit Office </w:t>
      </w:r>
      <w:r w:rsidRPr="00736774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>that no additional work (beyond submission of the Assurance Statement) will be required in respect of the Whole of Government Accounts</w:t>
      </w:r>
      <w:r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 xml:space="preserve"> exercise.</w:t>
      </w:r>
    </w:p>
    <w:p w14:paraId="3B24F8FD" w14:textId="77777777" w:rsidR="00736774" w:rsidRDefault="00736774" w:rsidP="002D01B7">
      <w:pPr>
        <w:spacing w:after="135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</w:pPr>
    </w:p>
    <w:p w14:paraId="4616042B" w14:textId="77777777" w:rsidR="00736774" w:rsidRDefault="00736774" w:rsidP="002D01B7">
      <w:pPr>
        <w:spacing w:after="135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</w:pPr>
    </w:p>
    <w:p w14:paraId="7CDD788C" w14:textId="2A5CCC65" w:rsidR="002D01B7" w:rsidRPr="002D01B7" w:rsidRDefault="002D01B7" w:rsidP="002D01B7">
      <w:pPr>
        <w:spacing w:after="135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</w:pPr>
      <w:r w:rsidRPr="002D01B7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>Andrew Cummings CPFA</w:t>
      </w:r>
    </w:p>
    <w:p w14:paraId="5766892C" w14:textId="1ECAFC06" w:rsidR="002D01B7" w:rsidRPr="002D01B7" w:rsidRDefault="002D01B7" w:rsidP="002D01B7">
      <w:pPr>
        <w:spacing w:after="135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</w:pPr>
      <w:r w:rsidRPr="002D01B7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>Deputy Chief Executive</w:t>
      </w:r>
      <w:r w:rsidRPr="002D01B7">
        <w:rPr>
          <w:rFonts w:ascii="Arial" w:eastAsia="Times New Roman" w:hAnsi="Arial" w:cs="Arial"/>
          <w:color w:val="333333"/>
          <w:spacing w:val="8"/>
          <w:sz w:val="24"/>
          <w:szCs w:val="24"/>
          <w:lang w:val="en" w:eastAsia="en-GB"/>
        </w:rPr>
        <w:t xml:space="preserve"> (Section 151 Officer)</w:t>
      </w:r>
    </w:p>
    <w:p w14:paraId="2E44CA20" w14:textId="77777777" w:rsidR="002D01B7" w:rsidRPr="002D01B7" w:rsidRDefault="002D01B7">
      <w:pPr>
        <w:rPr>
          <w:rFonts w:ascii="Arial" w:hAnsi="Arial" w:cs="Arial"/>
          <w:sz w:val="24"/>
          <w:szCs w:val="24"/>
        </w:rPr>
      </w:pPr>
    </w:p>
    <w:sectPr w:rsidR="002D01B7" w:rsidRPr="002D0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6268"/>
    <w:multiLevelType w:val="multilevel"/>
    <w:tmpl w:val="19CE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03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B7"/>
    <w:rsid w:val="002D01B7"/>
    <w:rsid w:val="003C53B5"/>
    <w:rsid w:val="00491E47"/>
    <w:rsid w:val="00656792"/>
    <w:rsid w:val="00736774"/>
    <w:rsid w:val="00893421"/>
    <w:rsid w:val="00C661DF"/>
    <w:rsid w:val="00CA36E0"/>
    <w:rsid w:val="00D1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E8999"/>
  <w15:chartTrackingRefBased/>
  <w15:docId w15:val="{485C2752-CBEF-4A77-A0AA-3C4A42F2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1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1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1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0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roud.gov.uk/council-and-democracy/transparency-and-open-data/transparency-data/statement-of-accou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Clothier, Lucy</dc:creator>
  <cp:keywords/>
  <dc:description/>
  <cp:lastModifiedBy>Clothier, Lucy</cp:lastModifiedBy>
  <cp:revision>2</cp:revision>
  <dcterms:created xsi:type="dcterms:W3CDTF">2025-02-25T08:21:00Z</dcterms:created>
  <dcterms:modified xsi:type="dcterms:W3CDTF">2025-02-25T08:47:00Z</dcterms:modified>
</cp:coreProperties>
</file>