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317BDB1F" w:rsidR="00F12BCD" w:rsidRPr="00F42AA8" w:rsidRDefault="000F2A12"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Capability Policy &amp; Procedure (including ill health)</w:t>
                </w:r>
              </w:p>
            </w:tc>
          </w:tr>
          <w:tr w:rsidR="00F12BCD" w:rsidRPr="00F12BCD" w14:paraId="58F9EC87" w14:textId="77777777" w:rsidTr="00FF49D0">
            <w:tc>
              <w:tcPr>
                <w:tcW w:w="0" w:type="auto"/>
              </w:tcPr>
              <w:p w14:paraId="66A16704" w14:textId="35DDBE51" w:rsidR="00F12BCD" w:rsidRPr="0038752B" w:rsidRDefault="000F2A12" w:rsidP="00FF49D0">
                <w:pPr>
                  <w:pStyle w:val="NoSpacing"/>
                  <w:rPr>
                    <w:rFonts w:ascii="Arial" w:hAnsi="Arial" w:cs="Arial"/>
                    <w:sz w:val="40"/>
                    <w:szCs w:val="40"/>
                  </w:rPr>
                </w:pPr>
                <w:r>
                  <w:rPr>
                    <w:rFonts w:ascii="Arial" w:hAnsi="Arial" w:cs="Arial"/>
                    <w:color w:val="FFFFFF" w:themeColor="background1"/>
                    <w:sz w:val="32"/>
                    <w:szCs w:val="40"/>
                  </w:rPr>
                  <w:t>October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A340BA"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4ECBEE02"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The Council’s vision is to make Stroud District a better and safer place to live, work and visit for everyone. A fair, consistent and coordinated approach to the handling of capability and performance issues, backed up by good management practices will help to improve service delivery to the public and ensure our</w:t>
      </w:r>
      <w:r>
        <w:rPr>
          <w:rFonts w:cs="Arial"/>
          <w:szCs w:val="22"/>
        </w:rPr>
        <w:t xml:space="preserve"> values and goals are promoted.</w:t>
      </w:r>
    </w:p>
    <w:p w14:paraId="0076AB55" w14:textId="77777777" w:rsidR="000F2A12" w:rsidRPr="003B6044" w:rsidRDefault="000F2A12" w:rsidP="002007C2">
      <w:pPr>
        <w:pStyle w:val="ListNumber"/>
        <w:numPr>
          <w:ilvl w:val="0"/>
          <w:numId w:val="0"/>
        </w:numPr>
        <w:spacing w:before="0" w:after="0" w:line="240" w:lineRule="auto"/>
        <w:rPr>
          <w:rFonts w:cs="Arial"/>
          <w:szCs w:val="22"/>
        </w:rPr>
      </w:pPr>
    </w:p>
    <w:p w14:paraId="63977EDE"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This policy and procedure is designed to help and encourage improvement amongst employees who, for whatever reasons, are not performing at the levels required by the Council. The emphasis will be on open and honest communication backed up by support mechanisms that are aimed to assist the employee to</w:t>
      </w:r>
      <w:r>
        <w:rPr>
          <w:rFonts w:cs="Arial"/>
          <w:szCs w:val="22"/>
        </w:rPr>
        <w:t xml:space="preserve"> reach the required standards.</w:t>
      </w:r>
    </w:p>
    <w:p w14:paraId="45EB042F" w14:textId="77777777" w:rsidR="000F2A12" w:rsidRPr="003B6044" w:rsidRDefault="000F2A12" w:rsidP="002007C2">
      <w:pPr>
        <w:pStyle w:val="ListNumber"/>
        <w:numPr>
          <w:ilvl w:val="0"/>
          <w:numId w:val="0"/>
        </w:numPr>
        <w:spacing w:before="0" w:after="0" w:line="240" w:lineRule="auto"/>
        <w:rPr>
          <w:rFonts w:cs="Arial"/>
          <w:szCs w:val="22"/>
        </w:rPr>
      </w:pPr>
    </w:p>
    <w:p w14:paraId="640C55D7" w14:textId="77777777" w:rsidR="000F2A12" w:rsidRPr="003B6044" w:rsidRDefault="000F2A12" w:rsidP="002007C2">
      <w:pPr>
        <w:pStyle w:val="ListNumber"/>
        <w:numPr>
          <w:ilvl w:val="0"/>
          <w:numId w:val="0"/>
        </w:numPr>
        <w:spacing w:before="0" w:after="0" w:line="240" w:lineRule="auto"/>
        <w:rPr>
          <w:rFonts w:cs="Arial"/>
          <w:szCs w:val="22"/>
        </w:rPr>
      </w:pPr>
      <w:r w:rsidRPr="003B6044">
        <w:rPr>
          <w:rFonts w:cs="Arial"/>
          <w:szCs w:val="22"/>
        </w:rPr>
        <w:t>It applies to all employees and forms part of the contract of employment</w:t>
      </w:r>
      <w:r>
        <w:rPr>
          <w:rFonts w:cs="Arial"/>
          <w:szCs w:val="22"/>
        </w:rPr>
        <w:t>.</w:t>
      </w:r>
      <w:r w:rsidRPr="003B6044">
        <w:rPr>
          <w:rFonts w:cs="Arial"/>
          <w:szCs w:val="22"/>
        </w:rPr>
        <w:t xml:space="preserve"> Similar standards of performance are expected from agency workers, self-em</w:t>
      </w:r>
      <w:r>
        <w:rPr>
          <w:rFonts w:cs="Arial"/>
          <w:szCs w:val="22"/>
        </w:rPr>
        <w:t xml:space="preserve">ployed people and contractors. Employees on probation are covered by this policy but the Council may seek to adopt an abbreviated procedure in circumstances where it is impracticable to follow the full procedure as set out below.  </w:t>
      </w:r>
    </w:p>
    <w:p w14:paraId="4845FFFB" w14:textId="77777777" w:rsidR="000F2A12" w:rsidRDefault="000F2A12" w:rsidP="002007C2">
      <w:pPr>
        <w:pStyle w:val="ListNumber"/>
        <w:numPr>
          <w:ilvl w:val="0"/>
          <w:numId w:val="0"/>
        </w:numPr>
        <w:spacing w:before="0" w:after="0" w:line="240" w:lineRule="auto"/>
        <w:rPr>
          <w:rFonts w:cs="Arial"/>
          <w:szCs w:val="22"/>
        </w:rPr>
      </w:pPr>
    </w:p>
    <w:p w14:paraId="407A2915"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 xml:space="preserve">In the case of capability issues involving the Chief Executive the general provisions of the </w:t>
      </w:r>
      <w:r>
        <w:rPr>
          <w:rFonts w:cs="Arial"/>
          <w:szCs w:val="22"/>
        </w:rPr>
        <w:t>JNC for Chief Executives</w:t>
      </w:r>
      <w:r w:rsidRPr="003B6044">
        <w:rPr>
          <w:rFonts w:cs="Arial"/>
          <w:szCs w:val="22"/>
        </w:rPr>
        <w:t xml:space="preserve"> apply and will be read in</w:t>
      </w:r>
      <w:r>
        <w:rPr>
          <w:rFonts w:cs="Arial"/>
          <w:szCs w:val="22"/>
        </w:rPr>
        <w:t xml:space="preserve"> conjunction with this policy.</w:t>
      </w:r>
    </w:p>
    <w:p w14:paraId="4D52348A" w14:textId="77777777" w:rsidR="000F2A12" w:rsidRDefault="000F2A12" w:rsidP="002007C2">
      <w:pPr>
        <w:pStyle w:val="ListNumber"/>
        <w:numPr>
          <w:ilvl w:val="0"/>
          <w:numId w:val="0"/>
        </w:numPr>
        <w:spacing w:before="0" w:after="0" w:line="240" w:lineRule="auto"/>
        <w:rPr>
          <w:rFonts w:cs="Arial"/>
          <w:szCs w:val="22"/>
        </w:rPr>
      </w:pPr>
    </w:p>
    <w:p w14:paraId="2986EFDC" w14:textId="77777777" w:rsidR="000F2A12" w:rsidRPr="003B6044" w:rsidRDefault="000F2A12" w:rsidP="002007C2">
      <w:pPr>
        <w:pStyle w:val="ListNumber"/>
        <w:numPr>
          <w:ilvl w:val="0"/>
          <w:numId w:val="0"/>
        </w:numPr>
        <w:spacing w:before="0" w:after="0" w:line="240" w:lineRule="auto"/>
        <w:rPr>
          <w:rFonts w:cs="Arial"/>
          <w:szCs w:val="22"/>
        </w:rPr>
      </w:pPr>
    </w:p>
    <w:p w14:paraId="4EC16679" w14:textId="37382A0E" w:rsidR="000F2A12" w:rsidRPr="000F2A12" w:rsidRDefault="000F2A12" w:rsidP="000F2A12">
      <w:pPr>
        <w:pStyle w:val="Heading3"/>
        <w:numPr>
          <w:ilvl w:val="0"/>
          <w:numId w:val="0"/>
        </w:numPr>
        <w:spacing w:before="0" w:after="0" w:line="240" w:lineRule="auto"/>
        <w:rPr>
          <w:rFonts w:cs="Arial"/>
          <w:smallCaps/>
        </w:rPr>
      </w:pPr>
      <w:r w:rsidRPr="003B6044">
        <w:rPr>
          <w:rFonts w:cs="Arial"/>
          <w:smallCaps/>
        </w:rPr>
        <w:t>DEFINITION</w:t>
      </w:r>
    </w:p>
    <w:p w14:paraId="6C8510C3"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For the purposes of this policy and procedure an individual's capability to do their job is assessed by reference to their skills, qualifications, aptitude, attitude, competence, knowledge and ability.  This will include adequacy of skills, professional insight, ability to cope with reasonable workloads and ability to distinguish appropriate priorities.  This will be assessed using the most suitable measure of performance.</w:t>
      </w:r>
    </w:p>
    <w:p w14:paraId="38FC0427" w14:textId="77777777" w:rsidR="000F2A12" w:rsidRDefault="000F2A12" w:rsidP="002007C2">
      <w:pPr>
        <w:pStyle w:val="ListNumber"/>
        <w:numPr>
          <w:ilvl w:val="0"/>
          <w:numId w:val="0"/>
        </w:numPr>
        <w:spacing w:before="0" w:after="0" w:line="240" w:lineRule="auto"/>
        <w:rPr>
          <w:rFonts w:cs="Arial"/>
          <w:szCs w:val="22"/>
        </w:rPr>
      </w:pPr>
    </w:p>
    <w:p w14:paraId="47E0FCC1" w14:textId="77777777" w:rsidR="000F2A12" w:rsidRPr="003B6044" w:rsidRDefault="000F2A12" w:rsidP="002007C2">
      <w:pPr>
        <w:pStyle w:val="ListNumber"/>
        <w:numPr>
          <w:ilvl w:val="0"/>
          <w:numId w:val="0"/>
        </w:numPr>
        <w:spacing w:before="0" w:after="0" w:line="240" w:lineRule="auto"/>
        <w:rPr>
          <w:rFonts w:cs="Arial"/>
          <w:szCs w:val="22"/>
        </w:rPr>
      </w:pPr>
    </w:p>
    <w:p w14:paraId="3A4DCF50" w14:textId="5EB5C4A0" w:rsidR="000F2A12" w:rsidRPr="000F2A12" w:rsidRDefault="000F2A12" w:rsidP="000F2A12">
      <w:pPr>
        <w:pStyle w:val="Heading3"/>
        <w:numPr>
          <w:ilvl w:val="0"/>
          <w:numId w:val="0"/>
        </w:numPr>
        <w:spacing w:before="0" w:after="0" w:line="240" w:lineRule="auto"/>
        <w:rPr>
          <w:rFonts w:cs="Arial"/>
          <w:smallCaps/>
        </w:rPr>
      </w:pPr>
      <w:r w:rsidRPr="003B6044">
        <w:rPr>
          <w:rFonts w:cs="Arial"/>
          <w:smallCaps/>
        </w:rPr>
        <w:t>PRINCIPLES</w:t>
      </w:r>
    </w:p>
    <w:p w14:paraId="56170973"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 xml:space="preserve">Where appropriate, minor capability issues will be dealt with and recorded informally by the line manager and may be recorded in writing to the employee and a note made on the employee's file. It is usually only when performance issues are more serious or there is no improvement following informal discussions that this formal procedure will be used. </w:t>
      </w:r>
    </w:p>
    <w:p w14:paraId="4CD2755E" w14:textId="77777777" w:rsidR="000F2A12" w:rsidRPr="003B6044" w:rsidRDefault="000F2A12" w:rsidP="002007C2">
      <w:pPr>
        <w:pStyle w:val="ListNumber"/>
        <w:numPr>
          <w:ilvl w:val="0"/>
          <w:numId w:val="0"/>
        </w:numPr>
        <w:spacing w:before="0" w:after="0" w:line="240" w:lineRule="auto"/>
        <w:rPr>
          <w:rFonts w:cs="Arial"/>
          <w:szCs w:val="22"/>
        </w:rPr>
      </w:pPr>
    </w:p>
    <w:p w14:paraId="40ED62E7"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Action under the formal Capability Procedure will only be taken by a Designated Manager and where there is evidence that performance is not satisfactory, that</w:t>
      </w:r>
      <w:r w:rsidRPr="003B6044">
        <w:rPr>
          <w:rFonts w:cs="Arial"/>
          <w:color w:val="FF0000"/>
          <w:szCs w:val="22"/>
        </w:rPr>
        <w:t xml:space="preserve"> </w:t>
      </w:r>
      <w:r w:rsidRPr="003B6044">
        <w:rPr>
          <w:rFonts w:cs="Arial"/>
          <w:szCs w:val="22"/>
        </w:rPr>
        <w:t>the employee has been advised in writing of the cause for concern and of the arrangements for the capability hearing and that</w:t>
      </w:r>
      <w:r w:rsidRPr="003B6044">
        <w:rPr>
          <w:rFonts w:cs="Arial"/>
          <w:color w:val="FF0000"/>
          <w:szCs w:val="22"/>
        </w:rPr>
        <w:t xml:space="preserve"> </w:t>
      </w:r>
      <w:r w:rsidRPr="003B6044">
        <w:rPr>
          <w:rFonts w:cs="Arial"/>
          <w:szCs w:val="22"/>
        </w:rPr>
        <w:t>the employee has had the opportunity to state thei</w:t>
      </w:r>
      <w:r>
        <w:rPr>
          <w:rFonts w:cs="Arial"/>
          <w:szCs w:val="22"/>
        </w:rPr>
        <w:t>r case at a capability hearing.</w:t>
      </w:r>
    </w:p>
    <w:p w14:paraId="6DF803E5" w14:textId="77777777" w:rsidR="000F2A12" w:rsidRPr="003B6044" w:rsidRDefault="000F2A12" w:rsidP="002007C2">
      <w:pPr>
        <w:pStyle w:val="ListNumber"/>
        <w:numPr>
          <w:ilvl w:val="0"/>
          <w:numId w:val="0"/>
        </w:numPr>
        <w:spacing w:before="0" w:after="0" w:line="240" w:lineRule="auto"/>
        <w:rPr>
          <w:rFonts w:cs="Arial"/>
          <w:szCs w:val="22"/>
        </w:rPr>
      </w:pPr>
    </w:p>
    <w:p w14:paraId="5EBA4912" w14:textId="77777777" w:rsidR="000F2A12" w:rsidRPr="003B6044" w:rsidRDefault="000F2A12" w:rsidP="002007C2">
      <w:pPr>
        <w:pStyle w:val="ListNumber"/>
        <w:numPr>
          <w:ilvl w:val="0"/>
          <w:numId w:val="0"/>
        </w:numPr>
        <w:spacing w:before="0" w:after="0" w:line="240" w:lineRule="auto"/>
        <w:rPr>
          <w:rFonts w:cs="Arial"/>
          <w:szCs w:val="22"/>
        </w:rPr>
      </w:pPr>
      <w:r w:rsidRPr="003B6044">
        <w:rPr>
          <w:rFonts w:cs="Arial"/>
          <w:szCs w:val="22"/>
        </w:rPr>
        <w:t>The employee will have the right to be accompanied by a work colleague, full time or lay trade union official during capability</w:t>
      </w:r>
      <w:r>
        <w:rPr>
          <w:rFonts w:cs="Arial"/>
          <w:szCs w:val="22"/>
        </w:rPr>
        <w:t xml:space="preserve"> hearings and appeal hearings.</w:t>
      </w:r>
    </w:p>
    <w:p w14:paraId="2B92327F"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Except in cases of gross negligence, an employee will not normally be dismissed because of poor performance unless all stages of this procedure have been exhausted and the appro</w:t>
      </w:r>
      <w:r>
        <w:rPr>
          <w:rFonts w:cs="Arial"/>
          <w:szCs w:val="22"/>
        </w:rPr>
        <w:t>priate support has been given.</w:t>
      </w:r>
    </w:p>
    <w:p w14:paraId="22A80EC0" w14:textId="77777777" w:rsidR="000F2A12" w:rsidRPr="003B6044" w:rsidRDefault="000F2A12" w:rsidP="002007C2">
      <w:pPr>
        <w:pStyle w:val="ListNumber"/>
        <w:numPr>
          <w:ilvl w:val="0"/>
          <w:numId w:val="0"/>
        </w:numPr>
        <w:spacing w:before="0" w:after="0" w:line="240" w:lineRule="auto"/>
        <w:rPr>
          <w:rFonts w:cs="Arial"/>
          <w:szCs w:val="22"/>
        </w:rPr>
      </w:pPr>
    </w:p>
    <w:p w14:paraId="244AA2B6"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Employees will be provided, where appropriate, with written copies of evidence in advance of a capability interview or hearing.</w:t>
      </w:r>
    </w:p>
    <w:p w14:paraId="5E50D41E" w14:textId="77777777" w:rsidR="000F2A12" w:rsidRPr="003B6044" w:rsidRDefault="000F2A12" w:rsidP="002007C2">
      <w:pPr>
        <w:pStyle w:val="ListNumber"/>
        <w:numPr>
          <w:ilvl w:val="0"/>
          <w:numId w:val="0"/>
        </w:numPr>
        <w:spacing w:before="0" w:after="0" w:line="240" w:lineRule="auto"/>
        <w:rPr>
          <w:rFonts w:cs="Arial"/>
          <w:szCs w:val="22"/>
        </w:rPr>
      </w:pPr>
    </w:p>
    <w:p w14:paraId="5DE65EFC" w14:textId="77777777" w:rsidR="000F2A12" w:rsidRPr="003B6044" w:rsidRDefault="000F2A12" w:rsidP="002007C2">
      <w:pPr>
        <w:pStyle w:val="ListNumber"/>
        <w:numPr>
          <w:ilvl w:val="0"/>
          <w:numId w:val="0"/>
        </w:numPr>
        <w:spacing w:before="0" w:after="0" w:line="240" w:lineRule="auto"/>
        <w:rPr>
          <w:rFonts w:cs="Arial"/>
          <w:szCs w:val="22"/>
        </w:rPr>
      </w:pPr>
      <w:r w:rsidRPr="003B6044">
        <w:rPr>
          <w:rFonts w:cs="Arial"/>
          <w:szCs w:val="22"/>
        </w:rPr>
        <w:t>If at any stage of the formal Capability Procedure, the Designated Manager concludes that the employee will not attain the required standards of performance, then s/he may consider the feasibility of redeploying them to a suitable vacant post within the Council.</w:t>
      </w:r>
    </w:p>
    <w:p w14:paraId="69D6CC73" w14:textId="77777777" w:rsidR="000F2A12" w:rsidRDefault="000F2A12" w:rsidP="002007C2">
      <w:pPr>
        <w:pStyle w:val="ListNumber"/>
        <w:numPr>
          <w:ilvl w:val="0"/>
          <w:numId w:val="0"/>
        </w:numPr>
        <w:spacing w:before="0" w:after="0" w:line="240" w:lineRule="auto"/>
        <w:rPr>
          <w:rFonts w:cs="Arial"/>
          <w:szCs w:val="22"/>
        </w:rPr>
      </w:pPr>
    </w:p>
    <w:p w14:paraId="706E4EFC"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lastRenderedPageBreak/>
        <w:t>The employee will have the right to appeal to a manager designated to hear appeals (which will be a higher level of management) against any action taken under t</w:t>
      </w:r>
      <w:r>
        <w:rPr>
          <w:rFonts w:cs="Arial"/>
          <w:szCs w:val="22"/>
        </w:rPr>
        <w:t>he formal Capability Procedure.</w:t>
      </w:r>
    </w:p>
    <w:p w14:paraId="52D91960" w14:textId="77777777" w:rsidR="000F2A12" w:rsidRPr="003B6044" w:rsidRDefault="000F2A12" w:rsidP="002007C2">
      <w:pPr>
        <w:pStyle w:val="ListNumber"/>
        <w:numPr>
          <w:ilvl w:val="0"/>
          <w:numId w:val="0"/>
        </w:numPr>
        <w:spacing w:before="0" w:after="0" w:line="240" w:lineRule="auto"/>
        <w:rPr>
          <w:rFonts w:cs="Arial"/>
          <w:szCs w:val="22"/>
        </w:rPr>
      </w:pPr>
    </w:p>
    <w:p w14:paraId="6DAF4D37"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Although performance standards apply to trade union representatives, no formal capability action will be taken against a recognised trade union representative in respect of their employment until the circumstances of the case have been discussed with a senior trade union representative or a full time o</w:t>
      </w:r>
      <w:r>
        <w:rPr>
          <w:rFonts w:cs="Arial"/>
          <w:szCs w:val="22"/>
        </w:rPr>
        <w:t>fficial of the union concerned.</w:t>
      </w:r>
    </w:p>
    <w:p w14:paraId="793232E9" w14:textId="77777777" w:rsidR="000F2A12" w:rsidRPr="003B6044" w:rsidRDefault="000F2A12" w:rsidP="002007C2">
      <w:pPr>
        <w:pStyle w:val="ListNumber"/>
        <w:numPr>
          <w:ilvl w:val="0"/>
          <w:numId w:val="0"/>
        </w:numPr>
        <w:spacing w:before="0" w:after="0" w:line="240" w:lineRule="auto"/>
        <w:rPr>
          <w:rFonts w:cs="Arial"/>
          <w:szCs w:val="22"/>
        </w:rPr>
      </w:pPr>
    </w:p>
    <w:p w14:paraId="15D7FF45"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Capability issues will be dealt with as quickly as possible but have built in flexibility so that extended deadlines may be agreed in exceptional circumstances, e.g. the employee is absent due to ill health.</w:t>
      </w:r>
    </w:p>
    <w:p w14:paraId="1A68BFD4" w14:textId="77777777" w:rsidR="000F2A12" w:rsidRPr="003B6044" w:rsidRDefault="000F2A12" w:rsidP="002007C2">
      <w:pPr>
        <w:pStyle w:val="ListNumber"/>
        <w:numPr>
          <w:ilvl w:val="0"/>
          <w:numId w:val="0"/>
        </w:numPr>
        <w:spacing w:before="0" w:after="0" w:line="240" w:lineRule="auto"/>
        <w:rPr>
          <w:rFonts w:cs="Arial"/>
          <w:szCs w:val="22"/>
        </w:rPr>
      </w:pPr>
    </w:p>
    <w:p w14:paraId="3F93DF9D"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If, during the operation of either the Capability Procedure or the Disciplinary Procedure, the Designated Officer considers that the wrong procedure is being used, they may notify all concerned and revert to the other procedure.</w:t>
      </w:r>
    </w:p>
    <w:p w14:paraId="56E3A37F" w14:textId="77777777" w:rsidR="000F2A12" w:rsidRPr="003B6044" w:rsidRDefault="000F2A12" w:rsidP="002007C2">
      <w:pPr>
        <w:pStyle w:val="ListNumber"/>
        <w:numPr>
          <w:ilvl w:val="0"/>
          <w:numId w:val="0"/>
        </w:numPr>
        <w:spacing w:before="0" w:after="0" w:line="240" w:lineRule="auto"/>
        <w:rPr>
          <w:rFonts w:cs="Arial"/>
          <w:szCs w:val="22"/>
        </w:rPr>
      </w:pPr>
    </w:p>
    <w:p w14:paraId="26F65B56" w14:textId="77777777" w:rsidR="000F2A12" w:rsidRPr="003B6044" w:rsidRDefault="000F2A12" w:rsidP="002007C2">
      <w:pPr>
        <w:pStyle w:val="ListNumber"/>
        <w:numPr>
          <w:ilvl w:val="0"/>
          <w:numId w:val="0"/>
        </w:numPr>
        <w:spacing w:before="0" w:after="0" w:line="240" w:lineRule="auto"/>
        <w:rPr>
          <w:rFonts w:cs="Arial"/>
          <w:szCs w:val="22"/>
        </w:rPr>
      </w:pPr>
    </w:p>
    <w:p w14:paraId="1DCA3037" w14:textId="23EB2886" w:rsidR="000F2A12" w:rsidRPr="000F2A12" w:rsidRDefault="000F2A12" w:rsidP="000F2A12">
      <w:pPr>
        <w:pStyle w:val="Heading3"/>
        <w:numPr>
          <w:ilvl w:val="0"/>
          <w:numId w:val="0"/>
        </w:numPr>
        <w:spacing w:before="0" w:after="0" w:line="240" w:lineRule="auto"/>
        <w:rPr>
          <w:rFonts w:cs="Arial"/>
          <w:smallCaps/>
        </w:rPr>
      </w:pPr>
      <w:r w:rsidRPr="003B6044">
        <w:rPr>
          <w:rFonts w:cs="Arial"/>
          <w:smallCaps/>
        </w:rPr>
        <w:t>RELATIONSHIP WITH GRIEVANCE PROCEEDINGS</w:t>
      </w:r>
    </w:p>
    <w:p w14:paraId="70A877DB"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Where an employee raises a grievance during the operation of the Capability Procedure, depending on the circumstances, the Capability Procedure may be temporarily suspended in order to deal with the grievance. Where the grievance and capability cases are related it may be appropriate to deal with both issues concurrently or to consider the concerns within the context of the Capability Hearing or Appeal Hearing.</w:t>
      </w:r>
    </w:p>
    <w:p w14:paraId="3CF72F46" w14:textId="77777777" w:rsidR="000F2A12" w:rsidRDefault="000F2A12" w:rsidP="002007C2">
      <w:pPr>
        <w:pStyle w:val="ListNumber"/>
        <w:numPr>
          <w:ilvl w:val="0"/>
          <w:numId w:val="0"/>
        </w:numPr>
        <w:spacing w:before="0" w:after="0" w:line="240" w:lineRule="auto"/>
        <w:rPr>
          <w:rFonts w:cs="Arial"/>
          <w:szCs w:val="22"/>
        </w:rPr>
      </w:pPr>
    </w:p>
    <w:p w14:paraId="0A0B1083" w14:textId="77777777" w:rsidR="000F2A12" w:rsidRDefault="000F2A12" w:rsidP="002007C2">
      <w:pPr>
        <w:pStyle w:val="Heading3"/>
        <w:numPr>
          <w:ilvl w:val="0"/>
          <w:numId w:val="0"/>
        </w:numPr>
        <w:spacing w:before="0" w:after="0" w:line="240" w:lineRule="auto"/>
        <w:rPr>
          <w:rFonts w:cs="Arial"/>
          <w:b w:val="0"/>
          <w:bCs/>
          <w:iCs/>
          <w:smallCaps/>
          <w:kern w:val="28"/>
        </w:rPr>
      </w:pPr>
    </w:p>
    <w:p w14:paraId="3F2E1762" w14:textId="0F7E62AA" w:rsidR="000F2A12" w:rsidRPr="000F2A12" w:rsidRDefault="000F2A12" w:rsidP="000F2A12">
      <w:pPr>
        <w:pStyle w:val="Heading3"/>
        <w:numPr>
          <w:ilvl w:val="0"/>
          <w:numId w:val="0"/>
        </w:numPr>
        <w:spacing w:before="0" w:after="0" w:line="240" w:lineRule="auto"/>
        <w:rPr>
          <w:rFonts w:cs="Arial"/>
          <w:smallCaps/>
        </w:rPr>
      </w:pPr>
      <w:r w:rsidRPr="003B6044">
        <w:rPr>
          <w:rFonts w:cs="Arial"/>
          <w:smallCaps/>
        </w:rPr>
        <w:t>RELATIONSHIP WITH SICKNESS ABSENCE POLICY</w:t>
      </w:r>
    </w:p>
    <w:p w14:paraId="6643E770" w14:textId="77777777" w:rsidR="000F2A12" w:rsidRDefault="000F2A12" w:rsidP="002007C2">
      <w:pPr>
        <w:pStyle w:val="ListNumber"/>
        <w:numPr>
          <w:ilvl w:val="0"/>
          <w:numId w:val="0"/>
        </w:numPr>
        <w:spacing w:before="0" w:after="0" w:line="240" w:lineRule="auto"/>
        <w:jc w:val="left"/>
        <w:rPr>
          <w:rFonts w:cs="Arial"/>
          <w:szCs w:val="22"/>
        </w:rPr>
      </w:pPr>
      <w:r w:rsidRPr="003B6044">
        <w:rPr>
          <w:rFonts w:cs="Arial"/>
          <w:szCs w:val="22"/>
        </w:rPr>
        <w:t xml:space="preserve">In cases of sickness absence, the Capability Procedure below should be read in conjunction with the Council’s Sickness Absence Policy. </w:t>
      </w:r>
    </w:p>
    <w:p w14:paraId="56128F8C" w14:textId="77777777" w:rsidR="000F2A12" w:rsidRPr="003B6044" w:rsidRDefault="000F2A12" w:rsidP="002007C2">
      <w:pPr>
        <w:pStyle w:val="ListNumber"/>
        <w:numPr>
          <w:ilvl w:val="0"/>
          <w:numId w:val="0"/>
        </w:numPr>
        <w:spacing w:before="0" w:after="0" w:line="240" w:lineRule="auto"/>
        <w:jc w:val="left"/>
        <w:rPr>
          <w:rFonts w:cs="Arial"/>
          <w:szCs w:val="22"/>
        </w:rPr>
      </w:pPr>
    </w:p>
    <w:p w14:paraId="2119E23A"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Cases of incapability related to ill-health normally fall into on</w:t>
      </w:r>
      <w:r>
        <w:rPr>
          <w:rFonts w:cs="Arial"/>
          <w:szCs w:val="22"/>
        </w:rPr>
        <w:t>e of the following categories:</w:t>
      </w:r>
    </w:p>
    <w:p w14:paraId="790881EA" w14:textId="77777777" w:rsidR="000F2A12" w:rsidRDefault="000F2A12" w:rsidP="002007C2">
      <w:pPr>
        <w:rPr>
          <w:rFonts w:cs="Arial"/>
        </w:rPr>
      </w:pPr>
    </w:p>
    <w:p w14:paraId="566CECB6" w14:textId="77777777" w:rsidR="000F2A12" w:rsidRPr="003B6044" w:rsidRDefault="000F2A12" w:rsidP="000F2A12">
      <w:pPr>
        <w:numPr>
          <w:ilvl w:val="0"/>
          <w:numId w:val="18"/>
        </w:numPr>
        <w:spacing w:after="0"/>
        <w:rPr>
          <w:rFonts w:cs="Arial"/>
        </w:rPr>
      </w:pPr>
      <w:r w:rsidRPr="003B6044">
        <w:rPr>
          <w:rFonts w:cs="Arial"/>
        </w:rPr>
        <w:t>Ill-health retirement</w:t>
      </w:r>
      <w:r>
        <w:rPr>
          <w:rFonts w:cs="Arial"/>
        </w:rPr>
        <w:t>*</w:t>
      </w:r>
      <w:r w:rsidRPr="003B6044">
        <w:rPr>
          <w:rFonts w:cs="Arial"/>
        </w:rPr>
        <w:t xml:space="preserve"> on the recommendation of the Council’s Occupational Health Adviser</w:t>
      </w:r>
    </w:p>
    <w:p w14:paraId="2BC1E1F4" w14:textId="77777777" w:rsidR="000F2A12" w:rsidRPr="003B6044" w:rsidRDefault="000F2A12" w:rsidP="000F2A12">
      <w:pPr>
        <w:numPr>
          <w:ilvl w:val="0"/>
          <w:numId w:val="18"/>
        </w:numPr>
        <w:spacing w:after="0"/>
        <w:rPr>
          <w:rFonts w:cs="Arial"/>
        </w:rPr>
      </w:pPr>
      <w:r w:rsidRPr="003B6044">
        <w:rPr>
          <w:rFonts w:cs="Arial"/>
        </w:rPr>
        <w:t>Intermittent short-term absence where no specific underlying medical problem can be identified</w:t>
      </w:r>
    </w:p>
    <w:p w14:paraId="48060D54" w14:textId="77777777" w:rsidR="000F2A12" w:rsidRDefault="000F2A12" w:rsidP="000F2A12">
      <w:pPr>
        <w:numPr>
          <w:ilvl w:val="0"/>
          <w:numId w:val="18"/>
        </w:numPr>
        <w:spacing w:after="0"/>
        <w:rPr>
          <w:rFonts w:cs="Arial"/>
        </w:rPr>
      </w:pPr>
      <w:r w:rsidRPr="003B6044">
        <w:rPr>
          <w:rFonts w:cs="Arial"/>
        </w:rPr>
        <w:t>Cases where the Occupational Health Adviser acknowledges that there is an underlying health problem that will continue to give rise to high levels of sickness absence, but ill-health retirement is not recommended.</w:t>
      </w:r>
    </w:p>
    <w:p w14:paraId="2B3A387E" w14:textId="77777777" w:rsidR="000F2A12" w:rsidRPr="003B6044" w:rsidRDefault="000F2A12" w:rsidP="002007C2">
      <w:pPr>
        <w:rPr>
          <w:rFonts w:cs="Arial"/>
        </w:rPr>
      </w:pPr>
    </w:p>
    <w:p w14:paraId="59FAD093" w14:textId="46FFFA30" w:rsidR="000F2A12" w:rsidRDefault="000F2A12" w:rsidP="002007C2">
      <w:pPr>
        <w:rPr>
          <w:rFonts w:cs="Arial"/>
        </w:rPr>
      </w:pPr>
      <w:r>
        <w:rPr>
          <w:rFonts w:cs="Arial"/>
        </w:rPr>
        <w:t>*</w:t>
      </w:r>
      <w:r w:rsidRPr="003B6044">
        <w:rPr>
          <w:rFonts w:cs="Arial"/>
        </w:rPr>
        <w:t>Ill-heath retirement should be pursued under the Sickness Absence Policy.  All other cases of incapability relating to ill-health, where retirement is not recommended, should be handled through this procedure.</w:t>
      </w:r>
    </w:p>
    <w:p w14:paraId="161C820C" w14:textId="77777777" w:rsidR="000F2A12" w:rsidRPr="003B6044" w:rsidRDefault="000F2A12" w:rsidP="002007C2">
      <w:pPr>
        <w:rPr>
          <w:rFonts w:cs="Arial"/>
        </w:rPr>
      </w:pPr>
    </w:p>
    <w:p w14:paraId="2A0BF680" w14:textId="3210BBC3" w:rsidR="000F2A12" w:rsidRPr="000F2A12" w:rsidRDefault="000F2A12" w:rsidP="000F2A12">
      <w:pPr>
        <w:pStyle w:val="Heading3"/>
        <w:numPr>
          <w:ilvl w:val="0"/>
          <w:numId w:val="0"/>
        </w:numPr>
        <w:spacing w:before="0" w:after="0" w:line="240" w:lineRule="auto"/>
        <w:rPr>
          <w:rFonts w:cs="Arial"/>
          <w:smallCaps/>
        </w:rPr>
      </w:pPr>
      <w:r w:rsidRPr="003B6044">
        <w:rPr>
          <w:rFonts w:cs="Arial"/>
          <w:smallCaps/>
        </w:rPr>
        <w:t>RECORD KEEPING</w:t>
      </w:r>
    </w:p>
    <w:p w14:paraId="27FC61B2"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All capability records should be retained securely and treated as confidential in accordance with the principles of the Data Protection Act 1998.  Employees have a right under the legislation to request and have access to certain personal data.  Copies of meeting records should be given to the employee including copies of any formal mi</w:t>
      </w:r>
      <w:r>
        <w:rPr>
          <w:rFonts w:cs="Arial"/>
          <w:szCs w:val="22"/>
        </w:rPr>
        <w:t>nutes that may have been taken.</w:t>
      </w:r>
    </w:p>
    <w:p w14:paraId="183CB14C" w14:textId="77777777" w:rsidR="000F2A12" w:rsidRDefault="000F2A12" w:rsidP="002007C2">
      <w:pPr>
        <w:pStyle w:val="Heading3"/>
        <w:numPr>
          <w:ilvl w:val="0"/>
          <w:numId w:val="0"/>
        </w:numPr>
        <w:spacing w:before="0" w:after="0" w:line="240" w:lineRule="auto"/>
        <w:rPr>
          <w:rFonts w:cs="Arial"/>
          <w:b w:val="0"/>
          <w:bCs/>
          <w:iCs/>
          <w:smallCaps/>
          <w:kern w:val="28"/>
        </w:rPr>
      </w:pPr>
    </w:p>
    <w:p w14:paraId="6F48C6BA" w14:textId="652DCED0" w:rsidR="000F2A12" w:rsidRPr="000F2A12" w:rsidRDefault="000F2A12" w:rsidP="000F2A12">
      <w:pPr>
        <w:pStyle w:val="Heading3"/>
        <w:numPr>
          <w:ilvl w:val="0"/>
          <w:numId w:val="0"/>
        </w:numPr>
        <w:spacing w:before="0" w:after="0" w:line="240" w:lineRule="auto"/>
        <w:rPr>
          <w:rFonts w:cs="Arial"/>
          <w:smallCaps/>
        </w:rPr>
      </w:pPr>
      <w:r w:rsidRPr="003B6044">
        <w:rPr>
          <w:rFonts w:cs="Arial"/>
          <w:smallCaps/>
        </w:rPr>
        <w:t>EXTERNAL ADVICE</w:t>
      </w:r>
    </w:p>
    <w:p w14:paraId="55FCB3FF" w14:textId="77777777" w:rsidR="000F2A12" w:rsidRPr="003B6044" w:rsidRDefault="000F2A12" w:rsidP="002007C2">
      <w:pPr>
        <w:pStyle w:val="ListNumber"/>
        <w:numPr>
          <w:ilvl w:val="0"/>
          <w:numId w:val="0"/>
        </w:numPr>
        <w:spacing w:before="0" w:after="0" w:line="240" w:lineRule="auto"/>
        <w:rPr>
          <w:rFonts w:cs="Arial"/>
          <w:szCs w:val="22"/>
        </w:rPr>
      </w:pPr>
      <w:r w:rsidRPr="003B6044">
        <w:rPr>
          <w:rFonts w:cs="Arial"/>
          <w:szCs w:val="22"/>
        </w:rPr>
        <w:t>The Council reserves the right to seek assistance from external facilitators at any stage in the Capability Procedure, such as in the conduct of an investigation, in the interest of seeking a full and fair outcome for all concerned.</w:t>
      </w:r>
    </w:p>
    <w:p w14:paraId="5A92232A" w14:textId="77777777" w:rsidR="000F2A12" w:rsidRPr="003B6044" w:rsidRDefault="000F2A12" w:rsidP="002007C2">
      <w:pPr>
        <w:rPr>
          <w:rFonts w:cs="Arial"/>
        </w:rPr>
      </w:pPr>
    </w:p>
    <w:p w14:paraId="66CC949B" w14:textId="2963F76D" w:rsidR="000F2A12" w:rsidRPr="000F2A12" w:rsidRDefault="000F2A12" w:rsidP="000F2A12">
      <w:pPr>
        <w:pStyle w:val="Heading3"/>
        <w:numPr>
          <w:ilvl w:val="0"/>
          <w:numId w:val="0"/>
        </w:numPr>
        <w:spacing w:before="0" w:after="0" w:line="240" w:lineRule="auto"/>
        <w:rPr>
          <w:rFonts w:cs="Arial"/>
          <w:iCs/>
          <w:smallCaps/>
        </w:rPr>
      </w:pPr>
      <w:r w:rsidRPr="003B6044">
        <w:rPr>
          <w:rFonts w:cs="Arial"/>
          <w:iCs/>
          <w:smallCaps/>
        </w:rPr>
        <w:t>EMPLOYEE’S RIGHT OF ACCOMPANIMENT</w:t>
      </w:r>
    </w:p>
    <w:p w14:paraId="516DE09D"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 xml:space="preserve">Employees have a right to be accompanied at each formal stage of the Capability Procedure by either a work colleague or trade union representative of their choice (see </w:t>
      </w:r>
      <w:r w:rsidRPr="00055558">
        <w:rPr>
          <w:rFonts w:cs="Arial"/>
          <w:szCs w:val="22"/>
        </w:rPr>
        <w:t>Appendix 1</w:t>
      </w:r>
      <w:r w:rsidRPr="003B6044">
        <w:rPr>
          <w:rFonts w:cs="Arial"/>
          <w:szCs w:val="22"/>
        </w:rPr>
        <w:t xml:space="preserve"> for further information).</w:t>
      </w:r>
    </w:p>
    <w:p w14:paraId="7F4ECCDC" w14:textId="77777777" w:rsidR="000F2A12" w:rsidRPr="003B6044" w:rsidRDefault="000F2A12" w:rsidP="002007C2">
      <w:pPr>
        <w:pStyle w:val="ListNumber"/>
        <w:numPr>
          <w:ilvl w:val="0"/>
          <w:numId w:val="0"/>
        </w:numPr>
        <w:spacing w:before="0" w:after="0" w:line="240" w:lineRule="auto"/>
        <w:rPr>
          <w:rFonts w:cs="Arial"/>
          <w:szCs w:val="22"/>
        </w:rPr>
      </w:pPr>
    </w:p>
    <w:p w14:paraId="22318B68" w14:textId="7B17DFB8" w:rsidR="000F2A12" w:rsidRPr="000F2A12" w:rsidRDefault="000F2A12" w:rsidP="000F2A12">
      <w:pPr>
        <w:pStyle w:val="Heading3"/>
        <w:numPr>
          <w:ilvl w:val="0"/>
          <w:numId w:val="0"/>
        </w:numPr>
        <w:spacing w:before="0" w:after="0" w:line="240" w:lineRule="auto"/>
        <w:rPr>
          <w:rFonts w:cs="Arial"/>
          <w:smallCaps/>
        </w:rPr>
      </w:pPr>
      <w:r w:rsidRPr="003B6044">
        <w:rPr>
          <w:rFonts w:cs="Arial"/>
          <w:smallCaps/>
        </w:rPr>
        <w:t>MANAGERS DESIGNATED TO TAKE ACTION UNDER THE CAPABILITY PROCEDURE</w:t>
      </w:r>
    </w:p>
    <w:p w14:paraId="61BDE028"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Certain Designated Managers have delegated powers to take action under the formal Capability Procedure on behalf of the Council as an employer.</w:t>
      </w:r>
    </w:p>
    <w:p w14:paraId="4C4D5465" w14:textId="77777777" w:rsidR="000F2A12" w:rsidRPr="003B6044" w:rsidRDefault="000F2A12" w:rsidP="002007C2">
      <w:pPr>
        <w:pStyle w:val="ListNumber"/>
        <w:numPr>
          <w:ilvl w:val="0"/>
          <w:numId w:val="0"/>
        </w:numPr>
        <w:spacing w:before="0" w:after="0" w:line="240" w:lineRule="auto"/>
        <w:rPr>
          <w:rFonts w:cs="Arial"/>
          <w:szCs w:val="22"/>
        </w:rPr>
      </w:pPr>
    </w:p>
    <w:p w14:paraId="4DAB75D1"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The Designated Manager is responsible for informing and seeking advice from Human Resources, agreeing who will collect evidence, conducting capability interviews and hearings, arranging who will conduct the review meetings and ensuring that the</w:t>
      </w:r>
      <w:r>
        <w:rPr>
          <w:rFonts w:cs="Arial"/>
          <w:szCs w:val="22"/>
        </w:rPr>
        <w:t xml:space="preserve"> necessary support is offered.</w:t>
      </w:r>
    </w:p>
    <w:p w14:paraId="45D3A592" w14:textId="77777777" w:rsidR="000F2A12" w:rsidRPr="003B6044" w:rsidRDefault="000F2A12" w:rsidP="002007C2">
      <w:pPr>
        <w:pStyle w:val="ListNumber"/>
        <w:numPr>
          <w:ilvl w:val="0"/>
          <w:numId w:val="0"/>
        </w:numPr>
        <w:spacing w:before="0" w:after="0" w:line="240" w:lineRule="auto"/>
        <w:rPr>
          <w:rFonts w:cs="Arial"/>
          <w:szCs w:val="22"/>
        </w:rPr>
      </w:pPr>
    </w:p>
    <w:p w14:paraId="4F683143" w14:textId="5DEE8EDA" w:rsidR="000F2A12" w:rsidRPr="000F2A12" w:rsidRDefault="000F2A12" w:rsidP="000F2A12">
      <w:pPr>
        <w:pStyle w:val="Heading3"/>
        <w:numPr>
          <w:ilvl w:val="0"/>
          <w:numId w:val="0"/>
        </w:numPr>
        <w:spacing w:before="0" w:after="0" w:line="240" w:lineRule="auto"/>
        <w:rPr>
          <w:rFonts w:cs="Arial"/>
          <w:iCs/>
          <w:smallCaps/>
        </w:rPr>
      </w:pPr>
      <w:r w:rsidRPr="003B6044">
        <w:rPr>
          <w:rFonts w:cs="Arial"/>
          <w:iCs/>
          <w:smallCaps/>
        </w:rPr>
        <w:t>INFORMAL ACTION</w:t>
      </w:r>
    </w:p>
    <w:p w14:paraId="6B36A7F6"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Line managers and supervisors should regularly discuss an employee’s performance and give them feedback as part of the normal relationship with their staff.  In addition, they should also have regular 1:1 supervisory sessions with their staff, which will cover issues such as work allocation, monitoring performance, giving feedback on performance, setting and clarifying standards, providing training and support and drawing attention to performance problems.</w:t>
      </w:r>
    </w:p>
    <w:p w14:paraId="2AD6734B" w14:textId="77777777" w:rsidR="000F2A12" w:rsidRPr="003B6044" w:rsidRDefault="000F2A12" w:rsidP="002007C2">
      <w:pPr>
        <w:pStyle w:val="ListNumber"/>
        <w:numPr>
          <w:ilvl w:val="0"/>
          <w:numId w:val="0"/>
        </w:numPr>
        <w:spacing w:before="0" w:after="0" w:line="240" w:lineRule="auto"/>
        <w:rPr>
          <w:rFonts w:cs="Arial"/>
          <w:szCs w:val="22"/>
        </w:rPr>
      </w:pPr>
    </w:p>
    <w:p w14:paraId="0011BF85"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Managers and supervisors should seek to establish as soon as possible where performance has fallen below an acceptable level whether this is due to ill health or disability, or other issues such as a lack of training.  An informal discussion should be held with the employee to ascertain the reasons for the under performance.</w:t>
      </w:r>
    </w:p>
    <w:p w14:paraId="43ECF86E" w14:textId="77777777" w:rsidR="000F2A12" w:rsidRPr="003B6044" w:rsidRDefault="000F2A12" w:rsidP="002007C2">
      <w:pPr>
        <w:pStyle w:val="ListNumber"/>
        <w:numPr>
          <w:ilvl w:val="0"/>
          <w:numId w:val="0"/>
        </w:numPr>
        <w:spacing w:before="0" w:after="0" w:line="240" w:lineRule="auto"/>
        <w:rPr>
          <w:rFonts w:cs="Arial"/>
          <w:szCs w:val="22"/>
        </w:rPr>
      </w:pPr>
    </w:p>
    <w:p w14:paraId="750366C1"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If the performance problems are related to the employee's personal life, including health or domestic circumstances, then advice should be sought from Human Resources regarding access to counselling and/or occupational health services.</w:t>
      </w:r>
    </w:p>
    <w:p w14:paraId="1E89FCF1" w14:textId="77777777" w:rsidR="000F2A12" w:rsidRPr="003B6044" w:rsidRDefault="000F2A12" w:rsidP="002007C2">
      <w:pPr>
        <w:pStyle w:val="ListNumber"/>
        <w:numPr>
          <w:ilvl w:val="0"/>
          <w:numId w:val="0"/>
        </w:numPr>
        <w:spacing w:before="0" w:after="0" w:line="240" w:lineRule="auto"/>
        <w:rPr>
          <w:rFonts w:cs="Arial"/>
          <w:szCs w:val="22"/>
        </w:rPr>
      </w:pPr>
    </w:p>
    <w:p w14:paraId="2EB962B9" w14:textId="77777777" w:rsidR="000F2A12" w:rsidRPr="003B6044" w:rsidRDefault="000F2A12" w:rsidP="002007C2">
      <w:pPr>
        <w:pStyle w:val="ListNumber"/>
        <w:numPr>
          <w:ilvl w:val="0"/>
          <w:numId w:val="0"/>
        </w:numPr>
        <w:spacing w:before="0" w:after="0" w:line="240" w:lineRule="auto"/>
        <w:rPr>
          <w:rFonts w:cs="Arial"/>
          <w:szCs w:val="22"/>
        </w:rPr>
      </w:pPr>
      <w:r w:rsidRPr="003B6044">
        <w:rPr>
          <w:rFonts w:cs="Arial"/>
          <w:szCs w:val="22"/>
        </w:rPr>
        <w:t xml:space="preserve">In most cases of poor performance a one to one meeting will be arranged with the employee to agree a way forward.  Notes of these discussions should be signed as an accurate record by the employee and a copy kept by the </w:t>
      </w:r>
      <w:r>
        <w:rPr>
          <w:rFonts w:cs="Arial"/>
          <w:szCs w:val="22"/>
        </w:rPr>
        <w:t>line manager and the employee.</w:t>
      </w:r>
    </w:p>
    <w:p w14:paraId="190D1D64" w14:textId="77777777" w:rsidR="000F2A12" w:rsidRDefault="000F2A12" w:rsidP="002007C2">
      <w:pPr>
        <w:pStyle w:val="ListNumber"/>
        <w:numPr>
          <w:ilvl w:val="0"/>
          <w:numId w:val="0"/>
        </w:numPr>
        <w:spacing w:before="0" w:after="0" w:line="240" w:lineRule="auto"/>
        <w:rPr>
          <w:rFonts w:cs="Arial"/>
          <w:szCs w:val="22"/>
        </w:rPr>
      </w:pPr>
    </w:p>
    <w:p w14:paraId="272D3210"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Discussion at the one to one meeting wil</w:t>
      </w:r>
      <w:r>
        <w:rPr>
          <w:rFonts w:cs="Arial"/>
          <w:szCs w:val="22"/>
        </w:rPr>
        <w:t>l include:</w:t>
      </w:r>
    </w:p>
    <w:p w14:paraId="0BE65427" w14:textId="77777777" w:rsidR="000F2A12" w:rsidRPr="003B6044" w:rsidRDefault="000F2A12" w:rsidP="002007C2">
      <w:pPr>
        <w:pStyle w:val="ListNumber"/>
        <w:numPr>
          <w:ilvl w:val="0"/>
          <w:numId w:val="0"/>
        </w:numPr>
        <w:spacing w:before="0" w:after="0" w:line="240" w:lineRule="auto"/>
        <w:rPr>
          <w:rFonts w:cs="Arial"/>
          <w:szCs w:val="22"/>
        </w:rPr>
      </w:pPr>
    </w:p>
    <w:p w14:paraId="1E370275" w14:textId="77777777" w:rsidR="000F2A12" w:rsidRPr="003B6044" w:rsidRDefault="000F2A12" w:rsidP="000F2A12">
      <w:pPr>
        <w:pStyle w:val="ListNumber"/>
        <w:numPr>
          <w:ilvl w:val="0"/>
          <w:numId w:val="19"/>
        </w:numPr>
        <w:spacing w:before="0" w:after="0" w:line="240" w:lineRule="auto"/>
        <w:rPr>
          <w:rFonts w:cs="Arial"/>
          <w:szCs w:val="22"/>
        </w:rPr>
      </w:pPr>
      <w:r w:rsidRPr="003B6044">
        <w:rPr>
          <w:rFonts w:cs="Arial"/>
          <w:szCs w:val="22"/>
        </w:rPr>
        <w:t>The standards of job performance required and expected</w:t>
      </w:r>
    </w:p>
    <w:p w14:paraId="3F661560" w14:textId="77777777" w:rsidR="000F2A12" w:rsidRPr="003B6044" w:rsidRDefault="000F2A12" w:rsidP="000F2A12">
      <w:pPr>
        <w:pStyle w:val="ListNumber"/>
        <w:numPr>
          <w:ilvl w:val="0"/>
          <w:numId w:val="19"/>
        </w:numPr>
        <w:spacing w:before="0" w:after="0" w:line="240" w:lineRule="auto"/>
        <w:rPr>
          <w:rFonts w:cs="Arial"/>
          <w:szCs w:val="22"/>
        </w:rPr>
      </w:pPr>
      <w:r w:rsidRPr="003B6044">
        <w:rPr>
          <w:rFonts w:cs="Arial"/>
          <w:szCs w:val="22"/>
        </w:rPr>
        <w:t>The observed shortcomings identified</w:t>
      </w:r>
    </w:p>
    <w:p w14:paraId="4A4ED9AB" w14:textId="77777777" w:rsidR="000F2A12" w:rsidRPr="003B6044" w:rsidRDefault="000F2A12" w:rsidP="000F2A12">
      <w:pPr>
        <w:pStyle w:val="ListNumber"/>
        <w:numPr>
          <w:ilvl w:val="0"/>
          <w:numId w:val="19"/>
        </w:numPr>
        <w:spacing w:before="0" w:after="0" w:line="240" w:lineRule="auto"/>
        <w:rPr>
          <w:rFonts w:cs="Arial"/>
          <w:szCs w:val="22"/>
        </w:rPr>
      </w:pPr>
      <w:r w:rsidRPr="003B6044">
        <w:rPr>
          <w:rFonts w:cs="Arial"/>
          <w:szCs w:val="22"/>
        </w:rPr>
        <w:t>The possible reasons for the shortfall</w:t>
      </w:r>
    </w:p>
    <w:p w14:paraId="4E014E23" w14:textId="77777777" w:rsidR="000F2A12" w:rsidRPr="003B6044" w:rsidRDefault="000F2A12" w:rsidP="000F2A12">
      <w:pPr>
        <w:pStyle w:val="ListNumber"/>
        <w:numPr>
          <w:ilvl w:val="0"/>
          <w:numId w:val="19"/>
        </w:numPr>
        <w:spacing w:before="0" w:after="0" w:line="240" w:lineRule="auto"/>
        <w:rPr>
          <w:rFonts w:cs="Arial"/>
          <w:szCs w:val="22"/>
        </w:rPr>
      </w:pPr>
      <w:r w:rsidRPr="003B6044">
        <w:rPr>
          <w:rFonts w:cs="Arial"/>
          <w:szCs w:val="22"/>
        </w:rPr>
        <w:t xml:space="preserve">An agreed action plan showing how and when improvements in performance should be achieved  </w:t>
      </w:r>
    </w:p>
    <w:p w14:paraId="231F6677" w14:textId="77777777" w:rsidR="000F2A12" w:rsidRPr="003B6044" w:rsidRDefault="000F2A12" w:rsidP="000F2A12">
      <w:pPr>
        <w:pStyle w:val="ListNumber"/>
        <w:numPr>
          <w:ilvl w:val="0"/>
          <w:numId w:val="19"/>
        </w:numPr>
        <w:spacing w:before="0" w:after="0" w:line="240" w:lineRule="auto"/>
        <w:rPr>
          <w:rFonts w:cs="Arial"/>
          <w:szCs w:val="22"/>
        </w:rPr>
      </w:pPr>
      <w:r w:rsidRPr="003B6044">
        <w:rPr>
          <w:rFonts w:cs="Arial"/>
          <w:szCs w:val="22"/>
        </w:rPr>
        <w:t>An agreed period for review</w:t>
      </w:r>
    </w:p>
    <w:p w14:paraId="06AA9D3B" w14:textId="77777777" w:rsidR="000F2A12" w:rsidRPr="003B6044" w:rsidRDefault="000F2A12" w:rsidP="000F2A12">
      <w:pPr>
        <w:pStyle w:val="ListNumber"/>
        <w:numPr>
          <w:ilvl w:val="0"/>
          <w:numId w:val="19"/>
        </w:numPr>
        <w:spacing w:before="0" w:after="0" w:line="240" w:lineRule="auto"/>
        <w:rPr>
          <w:rFonts w:cs="Arial"/>
          <w:szCs w:val="22"/>
        </w:rPr>
      </w:pPr>
      <w:r w:rsidRPr="003B6044">
        <w:rPr>
          <w:rFonts w:cs="Arial"/>
          <w:szCs w:val="22"/>
        </w:rPr>
        <w:t>Support/training to be provided to assist the employee to achieve the required standards of performance</w:t>
      </w:r>
    </w:p>
    <w:p w14:paraId="5A5E842C" w14:textId="77777777" w:rsidR="000F2A12" w:rsidRPr="003B6044" w:rsidRDefault="000F2A12" w:rsidP="000F2A12">
      <w:pPr>
        <w:pStyle w:val="ListNumber"/>
        <w:numPr>
          <w:ilvl w:val="0"/>
          <w:numId w:val="19"/>
        </w:numPr>
        <w:spacing w:before="0" w:after="0" w:line="240" w:lineRule="auto"/>
        <w:rPr>
          <w:rFonts w:cs="Arial"/>
          <w:szCs w:val="22"/>
        </w:rPr>
      </w:pPr>
      <w:r w:rsidRPr="003B6044">
        <w:rPr>
          <w:rFonts w:cs="Arial"/>
          <w:szCs w:val="22"/>
        </w:rPr>
        <w:t xml:space="preserve">Consequences of a failure to improve.  </w:t>
      </w:r>
    </w:p>
    <w:p w14:paraId="77017E79" w14:textId="77777777" w:rsidR="000F2A12" w:rsidRDefault="000F2A12" w:rsidP="002007C2">
      <w:pPr>
        <w:pStyle w:val="ListNumber"/>
        <w:numPr>
          <w:ilvl w:val="0"/>
          <w:numId w:val="0"/>
        </w:numPr>
        <w:spacing w:before="0" w:after="0" w:line="240" w:lineRule="auto"/>
        <w:rPr>
          <w:rFonts w:cs="Arial"/>
          <w:szCs w:val="22"/>
        </w:rPr>
      </w:pPr>
    </w:p>
    <w:p w14:paraId="0F5DD6C7"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Guidance for managers on how to conduct a one to one meeting and set and review performance targets and objectives is</w:t>
      </w:r>
      <w:r>
        <w:rPr>
          <w:rFonts w:cs="Arial"/>
          <w:szCs w:val="22"/>
        </w:rPr>
        <w:t xml:space="preserve"> available from Human Resources</w:t>
      </w:r>
      <w:r w:rsidRPr="003B6044">
        <w:rPr>
          <w:rFonts w:cs="Arial"/>
          <w:szCs w:val="22"/>
        </w:rPr>
        <w:t>.</w:t>
      </w:r>
    </w:p>
    <w:p w14:paraId="1E055CA6" w14:textId="77777777" w:rsidR="000F2A12" w:rsidRPr="003B6044" w:rsidRDefault="000F2A12" w:rsidP="002007C2">
      <w:pPr>
        <w:pStyle w:val="ListNumber"/>
        <w:numPr>
          <w:ilvl w:val="0"/>
          <w:numId w:val="0"/>
        </w:numPr>
        <w:spacing w:before="0" w:after="0" w:line="240" w:lineRule="auto"/>
        <w:rPr>
          <w:rFonts w:cs="Arial"/>
          <w:szCs w:val="22"/>
        </w:rPr>
      </w:pPr>
    </w:p>
    <w:p w14:paraId="4EC0034D"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In circumstances where there is no discernible improvement in the employee’s performance and no mitigating circumstances have been identified to justify the failure to achieve the targets and objectives set, then the formal Capability Procedure will be invoked.</w:t>
      </w:r>
    </w:p>
    <w:p w14:paraId="374B8740" w14:textId="77777777" w:rsidR="000F2A12" w:rsidRPr="003B6044" w:rsidRDefault="000F2A12" w:rsidP="002007C2">
      <w:pPr>
        <w:pStyle w:val="ListNumber"/>
        <w:numPr>
          <w:ilvl w:val="0"/>
          <w:numId w:val="0"/>
        </w:numPr>
        <w:spacing w:before="0" w:after="0" w:line="240" w:lineRule="auto"/>
        <w:rPr>
          <w:rFonts w:cs="Arial"/>
          <w:szCs w:val="22"/>
        </w:rPr>
      </w:pPr>
    </w:p>
    <w:p w14:paraId="679079C4" w14:textId="77777777" w:rsidR="000F2A12" w:rsidRDefault="000F2A12" w:rsidP="002007C2">
      <w:pPr>
        <w:pStyle w:val="Heading3"/>
        <w:numPr>
          <w:ilvl w:val="0"/>
          <w:numId w:val="0"/>
        </w:numPr>
        <w:spacing w:before="0" w:after="0" w:line="240" w:lineRule="auto"/>
        <w:rPr>
          <w:rFonts w:cs="Arial"/>
          <w:smallCaps/>
        </w:rPr>
      </w:pPr>
      <w:r w:rsidRPr="003B6044">
        <w:rPr>
          <w:rFonts w:cs="Arial"/>
          <w:smallCaps/>
        </w:rPr>
        <w:t>FORMAL CAPABILITY PROCEDURE</w:t>
      </w:r>
    </w:p>
    <w:p w14:paraId="2C9C340A" w14:textId="77777777" w:rsidR="000F2A12" w:rsidRPr="00F73E08" w:rsidRDefault="000F2A12" w:rsidP="002007C2"/>
    <w:p w14:paraId="7F852351" w14:textId="77777777" w:rsidR="000F2A12" w:rsidRPr="003B6044" w:rsidRDefault="000F2A12" w:rsidP="002007C2">
      <w:pPr>
        <w:pStyle w:val="Heading4"/>
        <w:numPr>
          <w:ilvl w:val="0"/>
          <w:numId w:val="0"/>
        </w:numPr>
        <w:spacing w:before="0" w:after="0" w:line="240" w:lineRule="auto"/>
        <w:rPr>
          <w:rFonts w:cs="Arial"/>
          <w:b w:val="0"/>
          <w:smallCaps/>
        </w:rPr>
      </w:pPr>
      <w:r w:rsidRPr="003B6044">
        <w:rPr>
          <w:rFonts w:cs="Arial"/>
          <w:b w:val="0"/>
          <w:smallCaps/>
        </w:rPr>
        <w:t xml:space="preserve">Collection of relevant evidence </w:t>
      </w:r>
      <w:r w:rsidRPr="003B6044">
        <w:rPr>
          <w:rFonts w:cs="Arial"/>
          <w:b w:val="0"/>
          <w:smallCaps/>
          <w:color w:val="FF0000"/>
        </w:rPr>
        <w:t xml:space="preserve">  </w:t>
      </w:r>
    </w:p>
    <w:p w14:paraId="31A8E9C4"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 xml:space="preserve">Evidence of poor performance will be collected before any formal capability hearing is convened.  The Designated Manager will decide the most appropriate person(s) to collect this evidence ensuring they are unbiased, have the necessary skills and understand the Capability Procedure.  In most cases, but not all, this will be done by the employee’s line manager because they have day to day knowledge </w:t>
      </w:r>
      <w:r>
        <w:rPr>
          <w:rFonts w:cs="Arial"/>
          <w:szCs w:val="22"/>
        </w:rPr>
        <w:t>of the employee’s performance.</w:t>
      </w:r>
    </w:p>
    <w:p w14:paraId="381CCA1D" w14:textId="77777777" w:rsidR="000F2A12" w:rsidRPr="003B6044" w:rsidRDefault="000F2A12" w:rsidP="002007C2">
      <w:pPr>
        <w:pStyle w:val="ListNumber"/>
        <w:numPr>
          <w:ilvl w:val="0"/>
          <w:numId w:val="0"/>
        </w:numPr>
        <w:spacing w:before="0" w:after="0" w:line="240" w:lineRule="auto"/>
        <w:rPr>
          <w:rFonts w:cs="Arial"/>
          <w:szCs w:val="22"/>
        </w:rPr>
      </w:pPr>
    </w:p>
    <w:p w14:paraId="43828012"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Where appropriate, the person collecting the evidence will produce a written report identifying the nature of the concerns and statements where appropriate for the Designated Manager. All information collected will be recorded and stored in accordance with the Data Protection Act 1998.</w:t>
      </w:r>
    </w:p>
    <w:p w14:paraId="0077FB99" w14:textId="77777777" w:rsidR="000F2A12" w:rsidRPr="003B6044" w:rsidRDefault="000F2A12" w:rsidP="002007C2">
      <w:pPr>
        <w:pStyle w:val="ListNumber"/>
        <w:numPr>
          <w:ilvl w:val="0"/>
          <w:numId w:val="0"/>
        </w:numPr>
        <w:spacing w:before="0" w:after="0" w:line="240" w:lineRule="auto"/>
        <w:rPr>
          <w:rFonts w:cs="Arial"/>
          <w:szCs w:val="22"/>
        </w:rPr>
      </w:pPr>
    </w:p>
    <w:p w14:paraId="15FBD3E2" w14:textId="77777777" w:rsidR="000F2A12" w:rsidRPr="003B6044" w:rsidRDefault="000F2A12" w:rsidP="002007C2">
      <w:pPr>
        <w:pStyle w:val="Heading4"/>
        <w:numPr>
          <w:ilvl w:val="0"/>
          <w:numId w:val="0"/>
        </w:numPr>
        <w:spacing w:before="0" w:after="0" w:line="240" w:lineRule="auto"/>
        <w:rPr>
          <w:rFonts w:cs="Arial"/>
          <w:b w:val="0"/>
          <w:smallCaps/>
        </w:rPr>
      </w:pPr>
      <w:r w:rsidRPr="003B6044">
        <w:rPr>
          <w:rFonts w:cs="Arial"/>
          <w:b w:val="0"/>
          <w:smallCaps/>
        </w:rPr>
        <w:t>Arrangements for formal capability hearing</w:t>
      </w:r>
    </w:p>
    <w:p w14:paraId="78FC3A86"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The date and time of the hearing should be arranged so that all relevant parties can attend.  Where the employee is unable to attend a capability hearing and provides a good reason for failing to attend, the meeting will be adjourned to another day.  In notifying the employee of the rescheduled date, the Designated Manager will inform the employee that if they fail to attend on the rescheduled date, the Designated Manager may (depending on the circumstances) take one or more of the following courses of action:</w:t>
      </w:r>
    </w:p>
    <w:p w14:paraId="7F5E1F93" w14:textId="77777777" w:rsidR="000F2A12" w:rsidRPr="003B6044" w:rsidRDefault="000F2A12" w:rsidP="002007C2">
      <w:pPr>
        <w:pStyle w:val="ListNumber"/>
        <w:numPr>
          <w:ilvl w:val="0"/>
          <w:numId w:val="0"/>
        </w:numPr>
        <w:spacing w:before="0" w:after="0" w:line="240" w:lineRule="auto"/>
        <w:rPr>
          <w:rFonts w:cs="Arial"/>
          <w:szCs w:val="22"/>
        </w:rPr>
      </w:pPr>
    </w:p>
    <w:p w14:paraId="58EE3A6B" w14:textId="77777777" w:rsidR="000F2A12" w:rsidRPr="003B6044" w:rsidRDefault="000F2A12" w:rsidP="000F2A12">
      <w:pPr>
        <w:pStyle w:val="ListNumber"/>
        <w:numPr>
          <w:ilvl w:val="0"/>
          <w:numId w:val="20"/>
        </w:numPr>
        <w:spacing w:before="0" w:after="0" w:line="240" w:lineRule="auto"/>
        <w:rPr>
          <w:rFonts w:cs="Arial"/>
          <w:szCs w:val="22"/>
        </w:rPr>
      </w:pPr>
      <w:r>
        <w:rPr>
          <w:rFonts w:cs="Arial"/>
          <w:szCs w:val="22"/>
        </w:rPr>
        <w:t>H</w:t>
      </w:r>
      <w:r w:rsidRPr="003B6044">
        <w:rPr>
          <w:rFonts w:cs="Arial"/>
          <w:szCs w:val="22"/>
        </w:rPr>
        <w:t xml:space="preserve">ear representations from the employee’s representative </w:t>
      </w:r>
    </w:p>
    <w:p w14:paraId="464409FD" w14:textId="77777777" w:rsidR="000F2A12" w:rsidRPr="003B6044" w:rsidRDefault="000F2A12" w:rsidP="000F2A12">
      <w:pPr>
        <w:pStyle w:val="ListNumber"/>
        <w:numPr>
          <w:ilvl w:val="0"/>
          <w:numId w:val="20"/>
        </w:numPr>
        <w:spacing w:before="0" w:after="0" w:line="240" w:lineRule="auto"/>
        <w:rPr>
          <w:rFonts w:cs="Arial"/>
          <w:szCs w:val="22"/>
        </w:rPr>
      </w:pPr>
      <w:r>
        <w:rPr>
          <w:rFonts w:cs="Arial"/>
          <w:szCs w:val="22"/>
        </w:rPr>
        <w:t>C</w:t>
      </w:r>
      <w:r w:rsidRPr="003B6044">
        <w:rPr>
          <w:rFonts w:cs="Arial"/>
          <w:szCs w:val="22"/>
        </w:rPr>
        <w:t>onsider any written representations the employee may have submitted prior to the hearing</w:t>
      </w:r>
    </w:p>
    <w:p w14:paraId="3B401710" w14:textId="77777777" w:rsidR="000F2A12" w:rsidRPr="003B6044" w:rsidRDefault="000F2A12" w:rsidP="000F2A12">
      <w:pPr>
        <w:pStyle w:val="ListNumber"/>
        <w:numPr>
          <w:ilvl w:val="0"/>
          <w:numId w:val="20"/>
        </w:numPr>
        <w:spacing w:before="0" w:after="0" w:line="240" w:lineRule="auto"/>
        <w:rPr>
          <w:rFonts w:cs="Arial"/>
          <w:szCs w:val="22"/>
        </w:rPr>
      </w:pPr>
      <w:r>
        <w:rPr>
          <w:rFonts w:cs="Arial"/>
          <w:szCs w:val="22"/>
        </w:rPr>
        <w:t>M</w:t>
      </w:r>
      <w:r w:rsidRPr="003B6044">
        <w:rPr>
          <w:rFonts w:cs="Arial"/>
          <w:szCs w:val="22"/>
        </w:rPr>
        <w:t>ake a decision in the employee’s absence on the evidence available.</w:t>
      </w:r>
    </w:p>
    <w:p w14:paraId="24C186B9" w14:textId="77777777" w:rsidR="000F2A12" w:rsidRPr="003B6044" w:rsidRDefault="000F2A12" w:rsidP="002007C2">
      <w:pPr>
        <w:rPr>
          <w:rFonts w:cs="Arial"/>
        </w:rPr>
      </w:pPr>
    </w:p>
    <w:p w14:paraId="2F5A2CBE" w14:textId="77777777" w:rsidR="000F2A12" w:rsidRPr="003B6044" w:rsidRDefault="000F2A12" w:rsidP="002007C2">
      <w:pPr>
        <w:rPr>
          <w:rFonts w:cs="Arial"/>
          <w:b/>
        </w:rPr>
      </w:pPr>
      <w:r w:rsidRPr="003B6044">
        <w:rPr>
          <w:rFonts w:cs="Arial"/>
          <w:b/>
        </w:rPr>
        <w:t>Capability hearing</w:t>
      </w:r>
    </w:p>
    <w:p w14:paraId="31733E14"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lang w:eastAsia="en-GB"/>
        </w:rPr>
        <w:t xml:space="preserve">The Designated Manager will convene a hearing and inform the employee </w:t>
      </w:r>
      <w:r w:rsidRPr="003B6044">
        <w:rPr>
          <w:rFonts w:cs="Arial"/>
          <w:szCs w:val="22"/>
        </w:rPr>
        <w:t xml:space="preserve">in writing of the time, date, location and purpose of the meeting, the possible outcomes, and their right to be accompanied (See </w:t>
      </w:r>
      <w:r>
        <w:rPr>
          <w:rFonts w:cs="Arial"/>
          <w:szCs w:val="22"/>
        </w:rPr>
        <w:t>Appendix</w:t>
      </w:r>
      <w:r w:rsidRPr="003B6044">
        <w:rPr>
          <w:rFonts w:cs="Arial"/>
          <w:szCs w:val="22"/>
        </w:rPr>
        <w:t xml:space="preserve"> 1). The employee will be given at least five working days’ notice of the hearing.</w:t>
      </w:r>
    </w:p>
    <w:p w14:paraId="2D2162ED" w14:textId="77777777" w:rsidR="000F2A12" w:rsidRDefault="000F2A12" w:rsidP="002007C2">
      <w:pPr>
        <w:pStyle w:val="ListNumber"/>
        <w:numPr>
          <w:ilvl w:val="0"/>
          <w:numId w:val="0"/>
        </w:numPr>
        <w:spacing w:before="0" w:after="0" w:line="240" w:lineRule="auto"/>
        <w:jc w:val="left"/>
        <w:rPr>
          <w:rFonts w:cs="Arial"/>
          <w:szCs w:val="22"/>
        </w:rPr>
      </w:pPr>
    </w:p>
    <w:p w14:paraId="74DCF9E2" w14:textId="77777777" w:rsidR="000F2A12" w:rsidRDefault="000F2A12" w:rsidP="002007C2">
      <w:pPr>
        <w:pStyle w:val="ListNumber"/>
        <w:numPr>
          <w:ilvl w:val="0"/>
          <w:numId w:val="0"/>
        </w:numPr>
        <w:spacing w:before="0" w:after="0" w:line="240" w:lineRule="auto"/>
        <w:jc w:val="left"/>
        <w:rPr>
          <w:rFonts w:cs="Arial"/>
          <w:szCs w:val="22"/>
        </w:rPr>
      </w:pPr>
    </w:p>
    <w:p w14:paraId="5C6B407F" w14:textId="77777777" w:rsidR="000F2A12" w:rsidRPr="003B6044" w:rsidRDefault="000F2A12" w:rsidP="002007C2">
      <w:pPr>
        <w:pStyle w:val="ListNumber"/>
        <w:numPr>
          <w:ilvl w:val="0"/>
          <w:numId w:val="0"/>
        </w:numPr>
        <w:spacing w:before="0" w:after="0" w:line="240" w:lineRule="auto"/>
        <w:jc w:val="left"/>
        <w:rPr>
          <w:rFonts w:cs="Arial"/>
          <w:szCs w:val="22"/>
        </w:rPr>
      </w:pPr>
    </w:p>
    <w:p w14:paraId="19962979"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The purpose of this hearing is to:</w:t>
      </w:r>
    </w:p>
    <w:p w14:paraId="30C1B890" w14:textId="77777777" w:rsidR="000F2A12" w:rsidRPr="003B6044" w:rsidRDefault="000F2A12" w:rsidP="002007C2">
      <w:pPr>
        <w:pStyle w:val="ListNumber"/>
        <w:numPr>
          <w:ilvl w:val="0"/>
          <w:numId w:val="0"/>
        </w:numPr>
        <w:spacing w:before="0" w:after="0" w:line="240" w:lineRule="auto"/>
        <w:rPr>
          <w:rFonts w:cs="Arial"/>
          <w:szCs w:val="22"/>
        </w:rPr>
      </w:pPr>
    </w:p>
    <w:p w14:paraId="12D2293B" w14:textId="77777777" w:rsidR="000F2A12" w:rsidRPr="003B6044" w:rsidRDefault="000F2A12" w:rsidP="000F2A12">
      <w:pPr>
        <w:pStyle w:val="ListNumber"/>
        <w:numPr>
          <w:ilvl w:val="0"/>
          <w:numId w:val="24"/>
        </w:numPr>
        <w:spacing w:before="0" w:after="0" w:line="240" w:lineRule="auto"/>
        <w:rPr>
          <w:rFonts w:cs="Arial"/>
          <w:szCs w:val="22"/>
        </w:rPr>
      </w:pPr>
      <w:r w:rsidRPr="003B6044">
        <w:rPr>
          <w:rFonts w:cs="Arial"/>
          <w:szCs w:val="22"/>
        </w:rPr>
        <w:t>Identify the ways in which the employee is under-performing</w:t>
      </w:r>
      <w:r>
        <w:rPr>
          <w:rFonts w:cs="Arial"/>
          <w:szCs w:val="22"/>
        </w:rPr>
        <w:t>.</w:t>
      </w:r>
    </w:p>
    <w:p w14:paraId="238489C3" w14:textId="77777777" w:rsidR="000F2A12" w:rsidRPr="003B6044" w:rsidRDefault="000F2A12" w:rsidP="000F2A12">
      <w:pPr>
        <w:pStyle w:val="ListNumber"/>
        <w:numPr>
          <w:ilvl w:val="0"/>
          <w:numId w:val="24"/>
        </w:numPr>
        <w:spacing w:before="0" w:after="0" w:line="240" w:lineRule="auto"/>
        <w:rPr>
          <w:rFonts w:cs="Arial"/>
          <w:szCs w:val="22"/>
        </w:rPr>
      </w:pPr>
      <w:r w:rsidRPr="003B6044">
        <w:rPr>
          <w:rFonts w:cs="Arial"/>
          <w:szCs w:val="22"/>
        </w:rPr>
        <w:t>Identify the support already provided under the informal process</w:t>
      </w:r>
      <w:r>
        <w:rPr>
          <w:rFonts w:cs="Arial"/>
          <w:szCs w:val="22"/>
        </w:rPr>
        <w:t>.</w:t>
      </w:r>
    </w:p>
    <w:p w14:paraId="2EA5C2B3" w14:textId="77777777" w:rsidR="000F2A12" w:rsidRPr="003B6044" w:rsidRDefault="000F2A12" w:rsidP="000F2A12">
      <w:pPr>
        <w:pStyle w:val="ListNumber"/>
        <w:numPr>
          <w:ilvl w:val="0"/>
          <w:numId w:val="24"/>
        </w:numPr>
        <w:spacing w:before="0" w:after="0" w:line="240" w:lineRule="auto"/>
        <w:rPr>
          <w:rFonts w:cs="Arial"/>
          <w:szCs w:val="22"/>
        </w:rPr>
      </w:pPr>
      <w:r w:rsidRPr="003B6044">
        <w:rPr>
          <w:rFonts w:cs="Arial"/>
          <w:szCs w:val="22"/>
        </w:rPr>
        <w:t>Ensure that the employee understands the concerns about performance, the standards required and the areas where there are shortfalls</w:t>
      </w:r>
      <w:r>
        <w:rPr>
          <w:rFonts w:cs="Arial"/>
          <w:szCs w:val="22"/>
        </w:rPr>
        <w:t>.</w:t>
      </w:r>
    </w:p>
    <w:p w14:paraId="282B2419" w14:textId="77777777" w:rsidR="000F2A12" w:rsidRPr="003B6044" w:rsidRDefault="000F2A12" w:rsidP="000F2A12">
      <w:pPr>
        <w:pStyle w:val="ListNumber"/>
        <w:numPr>
          <w:ilvl w:val="0"/>
          <w:numId w:val="24"/>
        </w:numPr>
        <w:spacing w:before="0" w:after="0" w:line="240" w:lineRule="auto"/>
        <w:rPr>
          <w:rFonts w:cs="Arial"/>
          <w:szCs w:val="22"/>
        </w:rPr>
      </w:pPr>
      <w:r w:rsidRPr="003B6044">
        <w:rPr>
          <w:rFonts w:cs="Arial"/>
          <w:szCs w:val="22"/>
        </w:rPr>
        <w:t>Identify possible causes of shortfall</w:t>
      </w:r>
      <w:r>
        <w:rPr>
          <w:rFonts w:cs="Arial"/>
          <w:szCs w:val="22"/>
        </w:rPr>
        <w:t>.</w:t>
      </w:r>
    </w:p>
    <w:p w14:paraId="1A14891C" w14:textId="77777777" w:rsidR="000F2A12" w:rsidRPr="003B6044" w:rsidRDefault="000F2A12" w:rsidP="000F2A12">
      <w:pPr>
        <w:pStyle w:val="ListNumber"/>
        <w:numPr>
          <w:ilvl w:val="0"/>
          <w:numId w:val="24"/>
        </w:numPr>
        <w:spacing w:before="0" w:after="0" w:line="240" w:lineRule="auto"/>
        <w:rPr>
          <w:rFonts w:cs="Arial"/>
          <w:szCs w:val="22"/>
        </w:rPr>
      </w:pPr>
      <w:r w:rsidRPr="003B6044">
        <w:rPr>
          <w:rFonts w:cs="Arial"/>
          <w:szCs w:val="22"/>
        </w:rPr>
        <w:t>Allow the employee to challenge and/or put forward any facts and evidence for consideration</w:t>
      </w:r>
      <w:r>
        <w:rPr>
          <w:rFonts w:cs="Arial"/>
          <w:szCs w:val="22"/>
        </w:rPr>
        <w:t>.</w:t>
      </w:r>
    </w:p>
    <w:p w14:paraId="20DCA93A" w14:textId="77777777" w:rsidR="000F2A12" w:rsidRPr="003B6044" w:rsidRDefault="000F2A12" w:rsidP="000F2A12">
      <w:pPr>
        <w:pStyle w:val="ListNumber"/>
        <w:numPr>
          <w:ilvl w:val="0"/>
          <w:numId w:val="24"/>
        </w:numPr>
        <w:spacing w:before="0" w:after="0" w:line="240" w:lineRule="auto"/>
        <w:rPr>
          <w:rFonts w:cs="Arial"/>
          <w:szCs w:val="22"/>
        </w:rPr>
      </w:pPr>
      <w:r w:rsidRPr="003B6044">
        <w:rPr>
          <w:rFonts w:cs="Arial"/>
          <w:szCs w:val="22"/>
        </w:rPr>
        <w:t>Where appropriate, discuss and agree an action plan for improvement and a programme of support and monitoring</w:t>
      </w:r>
      <w:r>
        <w:rPr>
          <w:rFonts w:cs="Arial"/>
          <w:szCs w:val="22"/>
        </w:rPr>
        <w:t>.</w:t>
      </w:r>
    </w:p>
    <w:p w14:paraId="4C54D66F" w14:textId="77777777" w:rsidR="000F2A12" w:rsidRPr="003B6044" w:rsidRDefault="000F2A12" w:rsidP="000F2A12">
      <w:pPr>
        <w:pStyle w:val="ListNumber"/>
        <w:numPr>
          <w:ilvl w:val="0"/>
          <w:numId w:val="24"/>
        </w:numPr>
        <w:spacing w:before="0" w:after="0" w:line="240" w:lineRule="auto"/>
        <w:rPr>
          <w:rFonts w:cs="Arial"/>
          <w:szCs w:val="22"/>
        </w:rPr>
      </w:pPr>
      <w:r w:rsidRPr="003B6044">
        <w:rPr>
          <w:rFonts w:cs="Arial"/>
          <w:szCs w:val="22"/>
        </w:rPr>
        <w:lastRenderedPageBreak/>
        <w:t>Where appropriate, agree a monitoring period which should allow a reasonable period of time for the employee to improve and demonstrate they are capable of performing all aspects of the job. The monitoring period will be not less than one calendar month and no longer than two calendar months.  Only in exceptional circumstances will the monitoring period be longer.</w:t>
      </w:r>
    </w:p>
    <w:p w14:paraId="6DB33B49" w14:textId="77777777" w:rsidR="000F2A12" w:rsidRPr="003B6044" w:rsidRDefault="000F2A12" w:rsidP="000F2A12">
      <w:pPr>
        <w:pStyle w:val="ListNumber"/>
        <w:numPr>
          <w:ilvl w:val="0"/>
          <w:numId w:val="24"/>
        </w:numPr>
        <w:spacing w:before="0" w:after="0" w:line="240" w:lineRule="auto"/>
        <w:rPr>
          <w:rFonts w:cs="Arial"/>
          <w:szCs w:val="22"/>
        </w:rPr>
      </w:pPr>
      <w:r w:rsidRPr="003B6044">
        <w:rPr>
          <w:rFonts w:cs="Arial"/>
          <w:szCs w:val="22"/>
        </w:rPr>
        <w:t>Where dismissal is contemplated, the feasibility of redeploying the employee to a suitable vacant post will be discussed.</w:t>
      </w:r>
    </w:p>
    <w:p w14:paraId="0FF64CFE" w14:textId="77777777" w:rsidR="000F2A12" w:rsidRDefault="000F2A12" w:rsidP="002007C2">
      <w:pPr>
        <w:pStyle w:val="ListNumber"/>
        <w:numPr>
          <w:ilvl w:val="0"/>
          <w:numId w:val="0"/>
        </w:numPr>
        <w:spacing w:before="0" w:after="0" w:line="240" w:lineRule="auto"/>
        <w:jc w:val="left"/>
        <w:rPr>
          <w:rFonts w:cs="Arial"/>
          <w:szCs w:val="22"/>
        </w:rPr>
      </w:pPr>
    </w:p>
    <w:p w14:paraId="76F46E48"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 xml:space="preserve">The outcome of the hearing will be confirmed in a letter to the employee, which will include a copy of the action plan.  The employee will have a right of appeal if they consider the formal action to be unjust.  The employee will be notified in the letter that failure to reach the required standards or achieve necessary improvements could result in further action under the Capability Procedure and that their continued employment may in due course be at risk. </w:t>
      </w:r>
    </w:p>
    <w:p w14:paraId="1A37C156" w14:textId="77777777" w:rsidR="000F2A12" w:rsidRPr="003B6044" w:rsidRDefault="000F2A12" w:rsidP="002007C2">
      <w:pPr>
        <w:pStyle w:val="ListNumber"/>
        <w:numPr>
          <w:ilvl w:val="0"/>
          <w:numId w:val="0"/>
        </w:numPr>
        <w:spacing w:before="0" w:after="0" w:line="240" w:lineRule="auto"/>
        <w:jc w:val="left"/>
        <w:rPr>
          <w:rFonts w:cs="Arial"/>
          <w:szCs w:val="22"/>
        </w:rPr>
      </w:pPr>
    </w:p>
    <w:p w14:paraId="6800B969" w14:textId="77777777" w:rsidR="000F2A12" w:rsidRPr="003B6044" w:rsidRDefault="000F2A12" w:rsidP="002007C2">
      <w:pPr>
        <w:pStyle w:val="ListNumber"/>
        <w:numPr>
          <w:ilvl w:val="0"/>
          <w:numId w:val="0"/>
        </w:numPr>
        <w:spacing w:before="0" w:after="0" w:line="240" w:lineRule="auto"/>
        <w:jc w:val="left"/>
        <w:rPr>
          <w:rFonts w:cs="Arial"/>
          <w:b/>
          <w:szCs w:val="22"/>
        </w:rPr>
      </w:pPr>
      <w:r w:rsidRPr="003B6044">
        <w:rPr>
          <w:rFonts w:cs="Arial"/>
          <w:b/>
          <w:iCs/>
          <w:szCs w:val="22"/>
        </w:rPr>
        <w:t>Deciding on action to be taken</w:t>
      </w:r>
    </w:p>
    <w:p w14:paraId="7ED5E1AF" w14:textId="77777777" w:rsidR="000F2A12" w:rsidRPr="003B6044" w:rsidRDefault="000F2A12" w:rsidP="002007C2">
      <w:pPr>
        <w:pStyle w:val="ListNumber"/>
        <w:numPr>
          <w:ilvl w:val="0"/>
          <w:numId w:val="0"/>
        </w:numPr>
        <w:spacing w:before="0" w:after="0" w:line="240" w:lineRule="auto"/>
        <w:jc w:val="left"/>
        <w:rPr>
          <w:rFonts w:cs="Arial"/>
          <w:szCs w:val="22"/>
        </w:rPr>
      </w:pPr>
    </w:p>
    <w:p w14:paraId="6E3FF008" w14:textId="77777777" w:rsidR="000F2A12" w:rsidRPr="003B6044" w:rsidRDefault="000F2A12" w:rsidP="002007C2">
      <w:pPr>
        <w:pStyle w:val="ListNumber"/>
        <w:numPr>
          <w:ilvl w:val="0"/>
          <w:numId w:val="0"/>
        </w:numPr>
        <w:spacing w:before="0" w:after="0" w:line="240" w:lineRule="auto"/>
        <w:jc w:val="left"/>
        <w:rPr>
          <w:rFonts w:cs="Arial"/>
          <w:iCs/>
          <w:szCs w:val="22"/>
          <w:u w:val="single"/>
        </w:rPr>
      </w:pPr>
      <w:r w:rsidRPr="003B6044">
        <w:rPr>
          <w:rFonts w:cs="Arial"/>
          <w:iCs/>
          <w:szCs w:val="22"/>
          <w:u w:val="single"/>
        </w:rPr>
        <w:t>First Written Warning</w:t>
      </w:r>
    </w:p>
    <w:p w14:paraId="25E84DAE"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 xml:space="preserve">Where there has been a failure to improve performance or attendance in the agreed timescale given in an informal verbal warning, or where the matter is sufficiently serious, the employee will be given a first written warning.  The warning should set out in writing the improvement required. The employee should be informed it is part of the formal Capability Procedure and what the consequences will be of a failure to improve.  This might result in a final warning, or ultimately dismissal.  A copy of the warning will be kept on the employee’s personal file. The warning will be disregarded after </w:t>
      </w:r>
      <w:r w:rsidRPr="003B6044">
        <w:rPr>
          <w:rFonts w:cs="Arial"/>
          <w:b/>
          <w:szCs w:val="22"/>
        </w:rPr>
        <w:t>9 months</w:t>
      </w:r>
      <w:r w:rsidRPr="003B6044">
        <w:rPr>
          <w:rFonts w:cs="Arial"/>
          <w:szCs w:val="22"/>
        </w:rPr>
        <w:t xml:space="preserve"> provided there has been no further capability issue within the intervening period and/or that the required improvement has been demonstrated following review.</w:t>
      </w:r>
    </w:p>
    <w:p w14:paraId="5BF8DFE8" w14:textId="77777777" w:rsidR="000F2A12" w:rsidRPr="003B6044" w:rsidRDefault="000F2A12" w:rsidP="002007C2">
      <w:pPr>
        <w:pStyle w:val="ListNumber"/>
        <w:numPr>
          <w:ilvl w:val="0"/>
          <w:numId w:val="0"/>
        </w:numPr>
        <w:spacing w:before="0" w:after="0" w:line="240" w:lineRule="auto"/>
        <w:jc w:val="left"/>
        <w:rPr>
          <w:rFonts w:cs="Arial"/>
          <w:szCs w:val="22"/>
        </w:rPr>
      </w:pPr>
    </w:p>
    <w:p w14:paraId="75B29CFF" w14:textId="77777777" w:rsidR="000F2A12" w:rsidRDefault="000F2A12" w:rsidP="002007C2">
      <w:pPr>
        <w:pStyle w:val="ListNumber"/>
        <w:numPr>
          <w:ilvl w:val="0"/>
          <w:numId w:val="0"/>
        </w:numPr>
        <w:spacing w:before="0" w:after="0" w:line="240" w:lineRule="auto"/>
        <w:jc w:val="left"/>
        <w:rPr>
          <w:rFonts w:cs="Arial"/>
          <w:b/>
          <w:iCs/>
          <w:szCs w:val="22"/>
        </w:rPr>
      </w:pPr>
    </w:p>
    <w:p w14:paraId="603DDB0B" w14:textId="77777777" w:rsidR="000F2A12" w:rsidRPr="003B6044" w:rsidRDefault="000F2A12" w:rsidP="002007C2">
      <w:pPr>
        <w:pStyle w:val="ListNumber"/>
        <w:numPr>
          <w:ilvl w:val="0"/>
          <w:numId w:val="0"/>
        </w:numPr>
        <w:spacing w:before="0" w:after="0" w:line="240" w:lineRule="auto"/>
        <w:jc w:val="left"/>
        <w:rPr>
          <w:rFonts w:cs="Arial"/>
          <w:iCs/>
          <w:szCs w:val="22"/>
          <w:u w:val="single"/>
        </w:rPr>
      </w:pPr>
      <w:r w:rsidRPr="003B6044">
        <w:rPr>
          <w:rFonts w:cs="Arial"/>
          <w:iCs/>
          <w:szCs w:val="22"/>
          <w:u w:val="single"/>
        </w:rPr>
        <w:t>Final Written Warning</w:t>
      </w:r>
    </w:p>
    <w:p w14:paraId="4009314D"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 xml:space="preserve">Where there is persistent failure to improve or where the first incident of poor performance or incapability is sufficiently serious, the employee may be given a final written warning.  This should set out the improvement required.  The employee should be advised that the final warning is part of the formal Capability Procedure and failure to improve could result in dismissal or some other serious sanction.  A copy of the warning will be kept on the employee’s personal file. Final written warnings should be disregarded after </w:t>
      </w:r>
      <w:r w:rsidRPr="003B6044">
        <w:rPr>
          <w:rFonts w:cs="Arial"/>
          <w:b/>
          <w:szCs w:val="22"/>
        </w:rPr>
        <w:t>24 months</w:t>
      </w:r>
      <w:r w:rsidRPr="003B6044">
        <w:rPr>
          <w:rFonts w:cs="Arial"/>
          <w:szCs w:val="22"/>
        </w:rPr>
        <w:t xml:space="preserve"> provided there has been no further capability issue within the intervening period and/or that the required improvement has been demonstrated following review.</w:t>
      </w:r>
    </w:p>
    <w:p w14:paraId="3BB53DED" w14:textId="77777777" w:rsidR="000F2A12" w:rsidRPr="003B6044" w:rsidRDefault="000F2A12" w:rsidP="002007C2">
      <w:pPr>
        <w:pStyle w:val="ListNumber"/>
        <w:numPr>
          <w:ilvl w:val="0"/>
          <w:numId w:val="0"/>
        </w:numPr>
        <w:spacing w:before="0" w:after="0" w:line="240" w:lineRule="auto"/>
        <w:jc w:val="left"/>
        <w:rPr>
          <w:rFonts w:cs="Arial"/>
          <w:szCs w:val="22"/>
        </w:rPr>
      </w:pPr>
    </w:p>
    <w:p w14:paraId="3315769A" w14:textId="77777777" w:rsidR="000F2A12" w:rsidRPr="003B6044" w:rsidRDefault="000F2A12" w:rsidP="002007C2">
      <w:pPr>
        <w:pStyle w:val="ListNumber"/>
        <w:numPr>
          <w:ilvl w:val="0"/>
          <w:numId w:val="0"/>
        </w:numPr>
        <w:spacing w:before="0" w:after="0" w:line="240" w:lineRule="auto"/>
        <w:jc w:val="left"/>
        <w:rPr>
          <w:rFonts w:cs="Arial"/>
          <w:iCs/>
          <w:szCs w:val="22"/>
          <w:u w:val="single"/>
        </w:rPr>
      </w:pPr>
      <w:r w:rsidRPr="003B6044">
        <w:rPr>
          <w:rFonts w:cs="Arial"/>
          <w:iCs/>
          <w:szCs w:val="22"/>
          <w:u w:val="single"/>
        </w:rPr>
        <w:t>Dismissal</w:t>
      </w:r>
    </w:p>
    <w:p w14:paraId="5973D30D"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This stage will normally result from continued failure by the employee to act on a previous warning or an act of gross negligence</w:t>
      </w:r>
      <w:r w:rsidRPr="003B6044">
        <w:rPr>
          <w:rFonts w:cs="Arial"/>
          <w:iCs/>
          <w:szCs w:val="22"/>
        </w:rPr>
        <w:t>.  The employee will be informed of the date on which their employment terminates.</w:t>
      </w:r>
    </w:p>
    <w:p w14:paraId="4B748325" w14:textId="77777777" w:rsidR="000F2A12" w:rsidRPr="003B6044" w:rsidRDefault="000F2A12" w:rsidP="002007C2">
      <w:pPr>
        <w:pStyle w:val="ListNumber"/>
        <w:numPr>
          <w:ilvl w:val="0"/>
          <w:numId w:val="0"/>
        </w:numPr>
        <w:spacing w:before="0" w:after="0" w:line="240" w:lineRule="auto"/>
        <w:jc w:val="left"/>
        <w:rPr>
          <w:rFonts w:cs="Arial"/>
          <w:szCs w:val="22"/>
        </w:rPr>
      </w:pPr>
    </w:p>
    <w:p w14:paraId="4FD81215"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If the Designated Manager decides to terminate the employee's employment, a letter will be issued within five working days stating:</w:t>
      </w:r>
    </w:p>
    <w:p w14:paraId="2F3AA232" w14:textId="77777777" w:rsidR="000F2A12" w:rsidRPr="003B6044" w:rsidRDefault="000F2A12" w:rsidP="002007C2">
      <w:pPr>
        <w:pStyle w:val="ListNumber"/>
        <w:numPr>
          <w:ilvl w:val="0"/>
          <w:numId w:val="0"/>
        </w:numPr>
        <w:spacing w:before="0" w:after="0" w:line="240" w:lineRule="auto"/>
        <w:jc w:val="left"/>
        <w:rPr>
          <w:rFonts w:cs="Arial"/>
          <w:szCs w:val="22"/>
        </w:rPr>
      </w:pPr>
    </w:p>
    <w:p w14:paraId="776D2796" w14:textId="77777777" w:rsidR="000F2A12" w:rsidRPr="003B6044" w:rsidRDefault="000F2A12" w:rsidP="000F2A12">
      <w:pPr>
        <w:pStyle w:val="ListNumber"/>
        <w:numPr>
          <w:ilvl w:val="0"/>
          <w:numId w:val="21"/>
        </w:numPr>
        <w:spacing w:before="0" w:after="0" w:line="240" w:lineRule="auto"/>
        <w:jc w:val="left"/>
        <w:rPr>
          <w:rFonts w:cs="Arial"/>
          <w:szCs w:val="22"/>
        </w:rPr>
      </w:pPr>
      <w:r w:rsidRPr="003B6044">
        <w:rPr>
          <w:rFonts w:cs="Arial"/>
          <w:szCs w:val="22"/>
        </w:rPr>
        <w:t>The date of termination</w:t>
      </w:r>
    </w:p>
    <w:p w14:paraId="31949403" w14:textId="77777777" w:rsidR="000F2A12" w:rsidRPr="003B6044" w:rsidRDefault="000F2A12" w:rsidP="000F2A12">
      <w:pPr>
        <w:pStyle w:val="ListNumber"/>
        <w:numPr>
          <w:ilvl w:val="0"/>
          <w:numId w:val="21"/>
        </w:numPr>
        <w:spacing w:before="0" w:after="0" w:line="240" w:lineRule="auto"/>
        <w:jc w:val="left"/>
        <w:rPr>
          <w:rFonts w:cs="Arial"/>
          <w:szCs w:val="22"/>
        </w:rPr>
      </w:pPr>
      <w:r w:rsidRPr="003B6044">
        <w:rPr>
          <w:rFonts w:cs="Arial"/>
          <w:szCs w:val="22"/>
        </w:rPr>
        <w:t>The full reasons for termination</w:t>
      </w:r>
    </w:p>
    <w:p w14:paraId="2BFF0DEF" w14:textId="77777777" w:rsidR="000F2A12" w:rsidRPr="003B6044" w:rsidRDefault="000F2A12" w:rsidP="000F2A12">
      <w:pPr>
        <w:pStyle w:val="ListNumber"/>
        <w:numPr>
          <w:ilvl w:val="0"/>
          <w:numId w:val="21"/>
        </w:numPr>
        <w:spacing w:before="0" w:after="0" w:line="240" w:lineRule="auto"/>
        <w:jc w:val="left"/>
        <w:rPr>
          <w:rFonts w:cs="Arial"/>
          <w:szCs w:val="22"/>
        </w:rPr>
      </w:pPr>
      <w:r w:rsidRPr="003B6044">
        <w:rPr>
          <w:rFonts w:cs="Arial"/>
          <w:szCs w:val="22"/>
        </w:rPr>
        <w:t>The last day of service (including any contractual notice period)</w:t>
      </w:r>
    </w:p>
    <w:p w14:paraId="72C6514E" w14:textId="77777777" w:rsidR="000F2A12" w:rsidRPr="003B6044" w:rsidRDefault="000F2A12" w:rsidP="000F2A12">
      <w:pPr>
        <w:pStyle w:val="ListNumber"/>
        <w:numPr>
          <w:ilvl w:val="0"/>
          <w:numId w:val="21"/>
        </w:numPr>
        <w:spacing w:before="0" w:after="0" w:line="240" w:lineRule="auto"/>
        <w:jc w:val="left"/>
        <w:rPr>
          <w:rFonts w:cs="Arial"/>
          <w:szCs w:val="22"/>
        </w:rPr>
      </w:pPr>
      <w:r w:rsidRPr="003B6044">
        <w:rPr>
          <w:rFonts w:cs="Arial"/>
          <w:szCs w:val="22"/>
        </w:rPr>
        <w:t>The employee's right of appeal.</w:t>
      </w:r>
    </w:p>
    <w:p w14:paraId="3D2A021D" w14:textId="77777777" w:rsidR="000F2A12" w:rsidRPr="003B6044" w:rsidRDefault="000F2A12" w:rsidP="002007C2">
      <w:pPr>
        <w:pStyle w:val="ListNumber"/>
        <w:numPr>
          <w:ilvl w:val="0"/>
          <w:numId w:val="0"/>
        </w:numPr>
        <w:spacing w:before="0" w:after="0" w:line="240" w:lineRule="auto"/>
        <w:jc w:val="left"/>
        <w:rPr>
          <w:rFonts w:cs="Arial"/>
          <w:szCs w:val="22"/>
        </w:rPr>
      </w:pPr>
    </w:p>
    <w:p w14:paraId="0F9FF837" w14:textId="77777777" w:rsidR="000F2A12" w:rsidRPr="003B6044" w:rsidRDefault="000F2A12" w:rsidP="002007C2">
      <w:pPr>
        <w:pStyle w:val="ListNumber"/>
        <w:numPr>
          <w:ilvl w:val="0"/>
          <w:numId w:val="0"/>
        </w:numPr>
        <w:spacing w:before="0" w:after="0" w:line="240" w:lineRule="auto"/>
        <w:jc w:val="left"/>
        <w:rPr>
          <w:rFonts w:cs="Arial"/>
          <w:b/>
          <w:szCs w:val="22"/>
        </w:rPr>
      </w:pPr>
      <w:r w:rsidRPr="003B6044">
        <w:rPr>
          <w:rFonts w:cs="Arial"/>
          <w:b/>
          <w:szCs w:val="22"/>
        </w:rPr>
        <w:t>Review</w:t>
      </w:r>
    </w:p>
    <w:p w14:paraId="07021C1E"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 xml:space="preserve">The employee's line manager will monitor their performance during the review period and will keep relevant records. </w:t>
      </w:r>
    </w:p>
    <w:p w14:paraId="76FD5EF8"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 xml:space="preserve"> </w:t>
      </w:r>
    </w:p>
    <w:p w14:paraId="71315982"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lastRenderedPageBreak/>
        <w:t>If the employee lodges an appeal in relation to the issue of a Warning, any action plan put in place will still be adhered to whilst the appeal is being heard.</w:t>
      </w:r>
    </w:p>
    <w:p w14:paraId="0D43D587" w14:textId="77777777" w:rsidR="000F2A12" w:rsidRPr="003B6044" w:rsidRDefault="000F2A12" w:rsidP="002007C2">
      <w:pPr>
        <w:pStyle w:val="ListNumber"/>
        <w:numPr>
          <w:ilvl w:val="0"/>
          <w:numId w:val="0"/>
        </w:numPr>
        <w:spacing w:before="0" w:after="0" w:line="240" w:lineRule="auto"/>
        <w:jc w:val="left"/>
        <w:rPr>
          <w:rFonts w:cs="Arial"/>
          <w:szCs w:val="22"/>
        </w:rPr>
      </w:pPr>
    </w:p>
    <w:p w14:paraId="7E6354E9"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 xml:space="preserve">At the end of the review period, the Designated Manager will convene a meeting to review progress.  If the required improvement has been achieved the employee will be informed of their progress and advised of the need to sustain this improvement.  Appropriate support will be offered to assist the employee in maintaining satisfactory levels of performance.  </w:t>
      </w:r>
    </w:p>
    <w:p w14:paraId="43BD69AD" w14:textId="77777777" w:rsidR="000F2A12" w:rsidRPr="003B6044" w:rsidRDefault="000F2A12" w:rsidP="002007C2">
      <w:pPr>
        <w:pStyle w:val="ListNumber"/>
        <w:numPr>
          <w:ilvl w:val="0"/>
          <w:numId w:val="0"/>
        </w:numPr>
        <w:spacing w:before="0" w:after="0" w:line="240" w:lineRule="auto"/>
        <w:jc w:val="left"/>
        <w:rPr>
          <w:rFonts w:cs="Arial"/>
          <w:szCs w:val="22"/>
        </w:rPr>
      </w:pPr>
    </w:p>
    <w:p w14:paraId="548BF594"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If the required improvement has not been achieved, but there has been a marked improvement in the employee's performance, then the review period may be extended by no more than one calendar month (other than in exceptional circumstances) to allow the employee to reach the required standard in all aspects of their job.  This will be confirmed in writing to the employee with the expected levels of performance reiterated.</w:t>
      </w:r>
    </w:p>
    <w:p w14:paraId="1858FF8B" w14:textId="77777777" w:rsidR="000F2A12" w:rsidRPr="003B6044" w:rsidRDefault="000F2A12" w:rsidP="002007C2">
      <w:pPr>
        <w:pStyle w:val="ListNumber"/>
        <w:numPr>
          <w:ilvl w:val="0"/>
          <w:numId w:val="0"/>
        </w:numPr>
        <w:spacing w:before="0" w:after="0" w:line="240" w:lineRule="auto"/>
        <w:jc w:val="left"/>
        <w:rPr>
          <w:rFonts w:cs="Arial"/>
          <w:szCs w:val="22"/>
        </w:rPr>
      </w:pPr>
    </w:p>
    <w:p w14:paraId="295023A1" w14:textId="77777777" w:rsidR="000F2A12" w:rsidRPr="003B6044" w:rsidRDefault="000F2A12" w:rsidP="002007C2">
      <w:pPr>
        <w:pStyle w:val="ListNumber"/>
        <w:numPr>
          <w:ilvl w:val="0"/>
          <w:numId w:val="0"/>
        </w:numPr>
        <w:spacing w:before="0" w:after="0" w:line="240" w:lineRule="auto"/>
        <w:jc w:val="left"/>
        <w:rPr>
          <w:rFonts w:cs="Arial"/>
          <w:szCs w:val="22"/>
        </w:rPr>
      </w:pPr>
      <w:r w:rsidRPr="003B6044">
        <w:rPr>
          <w:rFonts w:cs="Arial"/>
          <w:szCs w:val="22"/>
        </w:rPr>
        <w:t xml:space="preserve">In circumstances where there is no improvement and no mitigating circumstances have been identified to justify the failure to achieve the targets and objectives set, further action may be taken in accordance with this procedure.    </w:t>
      </w:r>
    </w:p>
    <w:p w14:paraId="0273B0CF" w14:textId="77777777" w:rsidR="000F2A12" w:rsidRPr="003B6044" w:rsidRDefault="000F2A12" w:rsidP="002007C2">
      <w:pPr>
        <w:pStyle w:val="ListNumber"/>
        <w:numPr>
          <w:ilvl w:val="0"/>
          <w:numId w:val="0"/>
        </w:numPr>
        <w:spacing w:before="0" w:after="0" w:line="240" w:lineRule="auto"/>
        <w:jc w:val="left"/>
        <w:rPr>
          <w:rFonts w:cs="Arial"/>
          <w:szCs w:val="22"/>
        </w:rPr>
      </w:pPr>
    </w:p>
    <w:p w14:paraId="2B529618" w14:textId="77777777" w:rsidR="000F2A12" w:rsidRPr="003B6044" w:rsidRDefault="000F2A12" w:rsidP="002007C2">
      <w:pPr>
        <w:pStyle w:val="Heading4"/>
        <w:numPr>
          <w:ilvl w:val="0"/>
          <w:numId w:val="0"/>
        </w:numPr>
        <w:spacing w:before="0" w:after="0" w:line="240" w:lineRule="auto"/>
        <w:rPr>
          <w:rFonts w:cs="Arial"/>
          <w:b w:val="0"/>
          <w:smallCaps/>
        </w:rPr>
      </w:pPr>
      <w:r w:rsidRPr="003B6044">
        <w:rPr>
          <w:rFonts w:cs="Arial"/>
          <w:b w:val="0"/>
          <w:smallCaps/>
        </w:rPr>
        <w:t xml:space="preserve">Action following a capability hearing </w:t>
      </w:r>
    </w:p>
    <w:p w14:paraId="1A54E699"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After the capability hearing the employee will have the decision(s) confirmed in writing within five working days.  The letter will state the reasons for the under performance and the action agreed at the meeting. All letters will be written by Human Resources.</w:t>
      </w:r>
    </w:p>
    <w:p w14:paraId="461F37D3" w14:textId="77777777" w:rsidR="000F2A12" w:rsidRPr="003B6044" w:rsidRDefault="000F2A12" w:rsidP="002007C2">
      <w:pPr>
        <w:pStyle w:val="ListNumber"/>
        <w:numPr>
          <w:ilvl w:val="0"/>
          <w:numId w:val="0"/>
        </w:numPr>
        <w:spacing w:before="0" w:after="0" w:line="240" w:lineRule="auto"/>
        <w:rPr>
          <w:rFonts w:cs="Arial"/>
          <w:szCs w:val="22"/>
        </w:rPr>
      </w:pPr>
    </w:p>
    <w:p w14:paraId="36AD74FE"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Records of capability action taken will be kept on the employee's personal file. This will include relevant evidence and notes of the informal capability discussions, capability hearings and appeals.</w:t>
      </w:r>
    </w:p>
    <w:p w14:paraId="376DF7DC" w14:textId="77777777" w:rsidR="000F2A12" w:rsidRPr="003B6044" w:rsidRDefault="000F2A12" w:rsidP="002007C2">
      <w:pPr>
        <w:pStyle w:val="ListNumber"/>
        <w:numPr>
          <w:ilvl w:val="0"/>
          <w:numId w:val="0"/>
        </w:numPr>
        <w:spacing w:before="0" w:after="0" w:line="240" w:lineRule="auto"/>
        <w:rPr>
          <w:rFonts w:cs="Arial"/>
          <w:szCs w:val="22"/>
        </w:rPr>
      </w:pPr>
    </w:p>
    <w:p w14:paraId="10CA869F" w14:textId="77777777" w:rsidR="000F2A12" w:rsidRPr="003B6044" w:rsidRDefault="000F2A12" w:rsidP="002007C2">
      <w:pPr>
        <w:pStyle w:val="ListNumber"/>
        <w:numPr>
          <w:ilvl w:val="0"/>
          <w:numId w:val="0"/>
        </w:numPr>
        <w:spacing w:before="0" w:after="0" w:line="240" w:lineRule="auto"/>
        <w:rPr>
          <w:rFonts w:cs="Arial"/>
          <w:szCs w:val="22"/>
        </w:rPr>
      </w:pPr>
      <w:r w:rsidRPr="003B6044">
        <w:rPr>
          <w:rFonts w:cs="Arial"/>
          <w:szCs w:val="22"/>
        </w:rPr>
        <w:t>Capability records where the employee has improved and no further action has been taken will not be removed from personal files but they will be disregarded for the purpose of any further action under the Capability Procedure (unless a further incident occurs within the timescale of a cu</w:t>
      </w:r>
      <w:r>
        <w:rPr>
          <w:rFonts w:cs="Arial"/>
          <w:szCs w:val="22"/>
        </w:rPr>
        <w:t>rrent ‘live’ written warning).</w:t>
      </w:r>
    </w:p>
    <w:p w14:paraId="449B311E" w14:textId="77777777" w:rsidR="000F2A12" w:rsidRPr="003B6044" w:rsidRDefault="000F2A12" w:rsidP="002007C2">
      <w:pPr>
        <w:pStyle w:val="ListNumber"/>
        <w:numPr>
          <w:ilvl w:val="0"/>
          <w:numId w:val="0"/>
        </w:numPr>
        <w:spacing w:before="0" w:after="0" w:line="240" w:lineRule="auto"/>
        <w:rPr>
          <w:rFonts w:cs="Arial"/>
          <w:szCs w:val="22"/>
        </w:rPr>
      </w:pPr>
    </w:p>
    <w:p w14:paraId="10B81DF3" w14:textId="77777777" w:rsidR="000F2A12" w:rsidRPr="003B6044" w:rsidRDefault="000F2A12" w:rsidP="002007C2">
      <w:pPr>
        <w:pStyle w:val="Heading3"/>
        <w:numPr>
          <w:ilvl w:val="0"/>
          <w:numId w:val="0"/>
        </w:numPr>
        <w:spacing w:before="0" w:after="0" w:line="240" w:lineRule="auto"/>
        <w:rPr>
          <w:rFonts w:cs="Arial"/>
          <w:smallCaps/>
        </w:rPr>
      </w:pPr>
      <w:r w:rsidRPr="003B6044">
        <w:rPr>
          <w:rFonts w:cs="Arial"/>
          <w:smallCaps/>
        </w:rPr>
        <w:t>Right of appeal</w:t>
      </w:r>
    </w:p>
    <w:p w14:paraId="0261A2C9"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Following notification of the outcome of the capability hearing, if the employee is dissatisfied with the decision, they may make a formal appeal.</w:t>
      </w:r>
    </w:p>
    <w:p w14:paraId="76AEB2A3" w14:textId="77777777" w:rsidR="000F2A12" w:rsidRPr="003B6044" w:rsidRDefault="000F2A12" w:rsidP="002007C2">
      <w:pPr>
        <w:pStyle w:val="ListNumber"/>
        <w:numPr>
          <w:ilvl w:val="0"/>
          <w:numId w:val="0"/>
        </w:numPr>
        <w:spacing w:before="0" w:after="0" w:line="240" w:lineRule="auto"/>
        <w:rPr>
          <w:rFonts w:cs="Arial"/>
          <w:szCs w:val="22"/>
        </w:rPr>
      </w:pPr>
    </w:p>
    <w:p w14:paraId="27080B35" w14:textId="77777777" w:rsidR="000F2A12" w:rsidRPr="003B6044" w:rsidRDefault="000F2A12" w:rsidP="002007C2">
      <w:pPr>
        <w:pStyle w:val="ListNumber"/>
        <w:numPr>
          <w:ilvl w:val="0"/>
          <w:numId w:val="0"/>
        </w:numPr>
        <w:spacing w:before="0" w:after="0" w:line="240" w:lineRule="auto"/>
        <w:rPr>
          <w:rFonts w:cs="Arial"/>
          <w:szCs w:val="22"/>
          <w:u w:val="single"/>
        </w:rPr>
      </w:pPr>
      <w:r w:rsidRPr="003B6044">
        <w:rPr>
          <w:rFonts w:cs="Arial"/>
          <w:szCs w:val="22"/>
          <w:u w:val="single"/>
        </w:rPr>
        <w:t>Appeal Process</w:t>
      </w:r>
    </w:p>
    <w:p w14:paraId="7AA2C1B3"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 xml:space="preserve">The appeal should be made in writing to the </w:t>
      </w:r>
      <w:r>
        <w:rPr>
          <w:rFonts w:cs="Arial"/>
          <w:szCs w:val="22"/>
        </w:rPr>
        <w:t>Director of Tenant and Corporate Servi</w:t>
      </w:r>
      <w:r w:rsidRPr="003B6044">
        <w:rPr>
          <w:rFonts w:cs="Arial"/>
          <w:szCs w:val="22"/>
        </w:rPr>
        <w:t xml:space="preserve">ces, or </w:t>
      </w:r>
      <w:r>
        <w:rPr>
          <w:rFonts w:cs="Arial"/>
          <w:szCs w:val="22"/>
        </w:rPr>
        <w:t>the HR Manager</w:t>
      </w:r>
      <w:r w:rsidRPr="003B6044">
        <w:rPr>
          <w:rFonts w:cs="Arial"/>
          <w:szCs w:val="22"/>
        </w:rPr>
        <w:t xml:space="preserve">, within </w:t>
      </w:r>
      <w:r>
        <w:rPr>
          <w:rFonts w:cs="Arial"/>
          <w:szCs w:val="22"/>
        </w:rPr>
        <w:t>five</w:t>
      </w:r>
      <w:r w:rsidRPr="003B6044">
        <w:rPr>
          <w:rFonts w:cs="Arial"/>
          <w:szCs w:val="22"/>
        </w:rPr>
        <w:t xml:space="preserve"> working days of receipt of the written notification.</w:t>
      </w:r>
    </w:p>
    <w:p w14:paraId="50EDDAE0" w14:textId="77777777" w:rsidR="000F2A12" w:rsidRPr="003B6044" w:rsidRDefault="000F2A12" w:rsidP="002007C2">
      <w:pPr>
        <w:pStyle w:val="ListNumber"/>
        <w:numPr>
          <w:ilvl w:val="0"/>
          <w:numId w:val="0"/>
        </w:numPr>
        <w:spacing w:before="0" w:after="0" w:line="240" w:lineRule="auto"/>
        <w:rPr>
          <w:rFonts w:cs="Arial"/>
          <w:szCs w:val="22"/>
        </w:rPr>
      </w:pPr>
    </w:p>
    <w:p w14:paraId="4FF29E1D"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The appeal should state the reason for the appeal and the grounds on which the capability decision should be reviewed.</w:t>
      </w:r>
    </w:p>
    <w:p w14:paraId="29A8971A" w14:textId="77777777" w:rsidR="000F2A12" w:rsidRPr="003B6044" w:rsidRDefault="000F2A12" w:rsidP="002007C2">
      <w:pPr>
        <w:pStyle w:val="ListNumber"/>
        <w:numPr>
          <w:ilvl w:val="0"/>
          <w:numId w:val="0"/>
        </w:numPr>
        <w:spacing w:before="0" w:after="0" w:line="240" w:lineRule="auto"/>
        <w:rPr>
          <w:rFonts w:cs="Arial"/>
          <w:szCs w:val="22"/>
        </w:rPr>
      </w:pPr>
    </w:p>
    <w:p w14:paraId="43B98EBF"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 xml:space="preserve">An appeal meeting will normally be arranged to take place within </w:t>
      </w:r>
      <w:r>
        <w:rPr>
          <w:rFonts w:cs="Arial"/>
          <w:szCs w:val="22"/>
        </w:rPr>
        <w:t>ten</w:t>
      </w:r>
      <w:r w:rsidRPr="003B6044">
        <w:rPr>
          <w:rFonts w:cs="Arial"/>
          <w:szCs w:val="22"/>
        </w:rPr>
        <w:t xml:space="preserve"> working days of the submission of </w:t>
      </w:r>
      <w:r>
        <w:rPr>
          <w:rFonts w:cs="Arial"/>
          <w:szCs w:val="22"/>
        </w:rPr>
        <w:t>the</w:t>
      </w:r>
      <w:r w:rsidRPr="003B6044">
        <w:rPr>
          <w:rFonts w:cs="Arial"/>
          <w:szCs w:val="22"/>
        </w:rPr>
        <w:t xml:space="preserve"> appeal (or a later alternative date if mutually acceptable) and </w:t>
      </w:r>
      <w:r>
        <w:rPr>
          <w:rFonts w:cs="Arial"/>
          <w:szCs w:val="22"/>
        </w:rPr>
        <w:t>the employee</w:t>
      </w:r>
      <w:r w:rsidRPr="003B6044">
        <w:rPr>
          <w:rFonts w:cs="Arial"/>
          <w:szCs w:val="22"/>
        </w:rPr>
        <w:t xml:space="preserve"> will be given a minimum of </w:t>
      </w:r>
      <w:r>
        <w:rPr>
          <w:rFonts w:cs="Arial"/>
          <w:szCs w:val="22"/>
        </w:rPr>
        <w:t>five</w:t>
      </w:r>
      <w:r w:rsidRPr="003B6044">
        <w:rPr>
          <w:rFonts w:cs="Arial"/>
          <w:szCs w:val="22"/>
        </w:rPr>
        <w:t xml:space="preserve"> working days’ notice of the appeal meeting date.</w:t>
      </w:r>
    </w:p>
    <w:p w14:paraId="40A6081C" w14:textId="77777777" w:rsidR="000F2A12" w:rsidRPr="003B6044" w:rsidRDefault="000F2A12" w:rsidP="002007C2">
      <w:pPr>
        <w:pStyle w:val="ListNumber"/>
        <w:numPr>
          <w:ilvl w:val="0"/>
          <w:numId w:val="0"/>
        </w:numPr>
        <w:spacing w:before="0" w:after="0" w:line="240" w:lineRule="auto"/>
        <w:rPr>
          <w:rFonts w:cs="Arial"/>
          <w:szCs w:val="22"/>
        </w:rPr>
      </w:pPr>
    </w:p>
    <w:p w14:paraId="3C91E207"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 xml:space="preserve">The outcome of the appeal hearing will be confirmed in writing within </w:t>
      </w:r>
      <w:r>
        <w:rPr>
          <w:rFonts w:cs="Arial"/>
          <w:szCs w:val="22"/>
        </w:rPr>
        <w:t>five</w:t>
      </w:r>
      <w:r w:rsidRPr="003B6044">
        <w:rPr>
          <w:rFonts w:cs="Arial"/>
          <w:szCs w:val="22"/>
        </w:rPr>
        <w:t xml:space="preserve"> working days stating the decision made and the </w:t>
      </w:r>
      <w:r>
        <w:rPr>
          <w:rFonts w:cs="Arial"/>
          <w:szCs w:val="22"/>
        </w:rPr>
        <w:t>reasons.</w:t>
      </w:r>
    </w:p>
    <w:p w14:paraId="439907CD" w14:textId="77777777" w:rsidR="000F2A12" w:rsidRPr="003B6044" w:rsidRDefault="000F2A12" w:rsidP="002007C2">
      <w:pPr>
        <w:pStyle w:val="ListNumber"/>
        <w:numPr>
          <w:ilvl w:val="0"/>
          <w:numId w:val="0"/>
        </w:numPr>
        <w:spacing w:before="0" w:after="0" w:line="240" w:lineRule="auto"/>
        <w:rPr>
          <w:rFonts w:cs="Arial"/>
          <w:szCs w:val="22"/>
        </w:rPr>
      </w:pPr>
    </w:p>
    <w:p w14:paraId="60CD1478"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Where an appeal against dismissal fails, the effective date of dismissal will be the date on which the employee was to be originally dismissed.</w:t>
      </w:r>
    </w:p>
    <w:p w14:paraId="369726FF" w14:textId="77777777" w:rsidR="000F2A12" w:rsidRPr="003B6044" w:rsidRDefault="000F2A12" w:rsidP="002007C2">
      <w:pPr>
        <w:pStyle w:val="ListNumber"/>
        <w:numPr>
          <w:ilvl w:val="0"/>
          <w:numId w:val="0"/>
        </w:numPr>
        <w:spacing w:before="0" w:after="0" w:line="240" w:lineRule="auto"/>
        <w:rPr>
          <w:rFonts w:cs="Arial"/>
          <w:szCs w:val="22"/>
        </w:rPr>
      </w:pPr>
    </w:p>
    <w:p w14:paraId="5FBFD196" w14:textId="77777777" w:rsidR="000F2A12" w:rsidRDefault="000F2A12" w:rsidP="002007C2">
      <w:pPr>
        <w:pStyle w:val="ListNumber"/>
        <w:numPr>
          <w:ilvl w:val="0"/>
          <w:numId w:val="0"/>
        </w:numPr>
        <w:spacing w:before="0" w:after="0" w:line="240" w:lineRule="auto"/>
        <w:rPr>
          <w:rFonts w:cs="Arial"/>
          <w:szCs w:val="22"/>
        </w:rPr>
      </w:pPr>
      <w:r w:rsidRPr="003B6044">
        <w:rPr>
          <w:rFonts w:cs="Arial"/>
          <w:szCs w:val="22"/>
        </w:rPr>
        <w:t xml:space="preserve"> The decision of the Designated Manager will be final within the Council’s procedures.</w:t>
      </w:r>
    </w:p>
    <w:p w14:paraId="5CD8563C" w14:textId="77777777" w:rsidR="000F2A12" w:rsidRDefault="000F2A12" w:rsidP="002007C2">
      <w:pPr>
        <w:ind w:firstLine="720"/>
        <w:jc w:val="right"/>
        <w:rPr>
          <w:rFonts w:cs="Arial"/>
          <w:bCs/>
          <w:u w:val="single"/>
        </w:rPr>
      </w:pPr>
      <w:r>
        <w:rPr>
          <w:rFonts w:cs="Arial"/>
          <w:bCs/>
          <w:u w:val="single"/>
        </w:rPr>
        <w:br w:type="page"/>
      </w:r>
      <w:r>
        <w:rPr>
          <w:rFonts w:cs="Arial"/>
          <w:bCs/>
          <w:u w:val="single"/>
        </w:rPr>
        <w:lastRenderedPageBreak/>
        <w:t>APPENDIX</w:t>
      </w:r>
      <w:r w:rsidRPr="00055558">
        <w:rPr>
          <w:rFonts w:cs="Arial"/>
          <w:bCs/>
          <w:u w:val="single"/>
        </w:rPr>
        <w:t xml:space="preserve"> 1</w:t>
      </w:r>
    </w:p>
    <w:p w14:paraId="72712777" w14:textId="77777777" w:rsidR="000F2A12" w:rsidRPr="00055558" w:rsidRDefault="000F2A12" w:rsidP="002007C2">
      <w:pPr>
        <w:ind w:firstLine="720"/>
        <w:jc w:val="right"/>
        <w:rPr>
          <w:rFonts w:cs="Arial"/>
          <w:bCs/>
          <w:u w:val="single"/>
        </w:rPr>
      </w:pPr>
      <w:r>
        <w:rPr>
          <w:rFonts w:cs="Arial"/>
          <w:bCs/>
          <w:u w:val="single"/>
        </w:rPr>
        <w:t>TO SECTION 2.5.2</w:t>
      </w:r>
    </w:p>
    <w:p w14:paraId="7A04011B" w14:textId="77777777" w:rsidR="000F2A12" w:rsidRPr="003B6044" w:rsidRDefault="000F2A12" w:rsidP="002007C2">
      <w:pPr>
        <w:rPr>
          <w:rFonts w:cs="Arial"/>
          <w:b/>
          <w:bCs/>
          <w:u w:val="single"/>
        </w:rPr>
      </w:pPr>
    </w:p>
    <w:p w14:paraId="06AB52D6" w14:textId="77777777" w:rsidR="000F2A12" w:rsidRDefault="000F2A12" w:rsidP="002007C2">
      <w:pPr>
        <w:pStyle w:val="ListBullet"/>
        <w:tabs>
          <w:tab w:val="clear" w:pos="1134"/>
        </w:tabs>
        <w:spacing w:before="0" w:after="0"/>
        <w:ind w:left="0"/>
        <w:rPr>
          <w:rFonts w:cs="Arial"/>
        </w:rPr>
      </w:pPr>
      <w:r w:rsidRPr="003B6044">
        <w:rPr>
          <w:rFonts w:cs="Arial"/>
        </w:rPr>
        <w:t>RIGHT TO BE ACCOMPANIED</w:t>
      </w:r>
    </w:p>
    <w:p w14:paraId="7595901D" w14:textId="77777777" w:rsidR="000F2A12" w:rsidRPr="003B6044" w:rsidRDefault="000F2A12" w:rsidP="002007C2">
      <w:pPr>
        <w:pStyle w:val="ListBullet"/>
        <w:tabs>
          <w:tab w:val="clear" w:pos="1134"/>
        </w:tabs>
        <w:spacing w:before="0" w:after="0"/>
        <w:ind w:left="0"/>
        <w:rPr>
          <w:rFonts w:cs="Arial"/>
        </w:rPr>
      </w:pPr>
    </w:p>
    <w:p w14:paraId="05C6A778" w14:textId="77777777" w:rsidR="000F2A12" w:rsidRPr="003B6044" w:rsidRDefault="000F2A12" w:rsidP="002007C2">
      <w:pPr>
        <w:pStyle w:val="Numberedindent"/>
        <w:numPr>
          <w:ilvl w:val="0"/>
          <w:numId w:val="0"/>
        </w:numPr>
        <w:spacing w:after="0"/>
        <w:rPr>
          <w:rFonts w:cs="Arial"/>
          <w:sz w:val="22"/>
          <w:szCs w:val="22"/>
        </w:rPr>
      </w:pPr>
      <w:r w:rsidRPr="003B6044">
        <w:rPr>
          <w:rFonts w:cs="Arial"/>
          <w:i/>
          <w:sz w:val="22"/>
          <w:szCs w:val="22"/>
        </w:rPr>
        <w:t xml:space="preserve"> </w:t>
      </w:r>
      <w:r w:rsidRPr="003B6044">
        <w:rPr>
          <w:rFonts w:cs="Arial"/>
          <w:sz w:val="22"/>
          <w:szCs w:val="22"/>
        </w:rPr>
        <w:t>Employees that are the subject of this procedure have the right to be accompanied at all formal stages, subject to it not unreasonably delaying the scheduling of any meetings or hearings.</w:t>
      </w:r>
    </w:p>
    <w:p w14:paraId="31134EAE" w14:textId="77777777" w:rsidR="000F2A12" w:rsidRDefault="000F2A12" w:rsidP="002007C2">
      <w:pPr>
        <w:pStyle w:val="Numberedindent"/>
        <w:numPr>
          <w:ilvl w:val="0"/>
          <w:numId w:val="0"/>
        </w:numPr>
        <w:spacing w:after="0"/>
        <w:rPr>
          <w:rFonts w:cs="Arial"/>
          <w:sz w:val="22"/>
          <w:szCs w:val="22"/>
        </w:rPr>
      </w:pPr>
    </w:p>
    <w:p w14:paraId="4CBE49DE" w14:textId="77777777" w:rsidR="000F2A12" w:rsidRPr="003B6044" w:rsidRDefault="000F2A12" w:rsidP="002007C2">
      <w:pPr>
        <w:pStyle w:val="Numberedindent"/>
        <w:numPr>
          <w:ilvl w:val="0"/>
          <w:numId w:val="0"/>
        </w:numPr>
        <w:spacing w:after="0"/>
        <w:rPr>
          <w:rFonts w:cs="Arial"/>
          <w:sz w:val="22"/>
          <w:szCs w:val="22"/>
        </w:rPr>
      </w:pPr>
      <w:r w:rsidRPr="003B6044">
        <w:rPr>
          <w:rFonts w:cs="Arial"/>
          <w:sz w:val="22"/>
          <w:szCs w:val="22"/>
        </w:rPr>
        <w:t>Whenever possible the date of the capability hearing will take account of the availability of the employee’s chosen companion.</w:t>
      </w:r>
    </w:p>
    <w:p w14:paraId="3B24AFA0" w14:textId="77777777" w:rsidR="000F2A12" w:rsidRDefault="000F2A12" w:rsidP="002007C2">
      <w:pPr>
        <w:pStyle w:val="Numberedindent"/>
        <w:numPr>
          <w:ilvl w:val="0"/>
          <w:numId w:val="0"/>
        </w:numPr>
        <w:spacing w:after="0"/>
        <w:rPr>
          <w:rFonts w:cs="Arial"/>
          <w:sz w:val="22"/>
          <w:szCs w:val="22"/>
        </w:rPr>
      </w:pPr>
    </w:p>
    <w:p w14:paraId="09726F23" w14:textId="77777777" w:rsidR="000F2A12" w:rsidRPr="003B6044" w:rsidRDefault="000F2A12" w:rsidP="002007C2">
      <w:pPr>
        <w:pStyle w:val="Numberedindent"/>
        <w:numPr>
          <w:ilvl w:val="0"/>
          <w:numId w:val="0"/>
        </w:numPr>
        <w:spacing w:after="0"/>
        <w:rPr>
          <w:rFonts w:cs="Arial"/>
          <w:sz w:val="22"/>
          <w:szCs w:val="22"/>
        </w:rPr>
      </w:pPr>
      <w:r w:rsidRPr="003B6044">
        <w:rPr>
          <w:rFonts w:cs="Arial"/>
          <w:sz w:val="22"/>
          <w:szCs w:val="22"/>
        </w:rPr>
        <w:t>Before the hearing takes place, the employee should tell the Designated Manager who they have chosen as a companion.</w:t>
      </w:r>
    </w:p>
    <w:p w14:paraId="061E354F" w14:textId="77777777" w:rsidR="000F2A12" w:rsidRDefault="000F2A12" w:rsidP="002007C2">
      <w:pPr>
        <w:pStyle w:val="Numberedindent"/>
        <w:numPr>
          <w:ilvl w:val="0"/>
          <w:numId w:val="0"/>
        </w:numPr>
        <w:spacing w:after="0"/>
        <w:rPr>
          <w:rFonts w:cs="Arial"/>
          <w:sz w:val="22"/>
          <w:szCs w:val="22"/>
        </w:rPr>
      </w:pPr>
    </w:p>
    <w:p w14:paraId="4FEFD5E4" w14:textId="77777777" w:rsidR="000F2A12" w:rsidRDefault="000F2A12" w:rsidP="002007C2">
      <w:pPr>
        <w:pStyle w:val="Numberedindent"/>
        <w:numPr>
          <w:ilvl w:val="0"/>
          <w:numId w:val="0"/>
        </w:numPr>
        <w:spacing w:after="0"/>
        <w:rPr>
          <w:rFonts w:cs="Arial"/>
          <w:sz w:val="22"/>
          <w:szCs w:val="22"/>
        </w:rPr>
      </w:pPr>
      <w:r w:rsidRPr="003B6044">
        <w:rPr>
          <w:rFonts w:cs="Arial"/>
          <w:sz w:val="22"/>
          <w:szCs w:val="22"/>
        </w:rPr>
        <w:t>If a first date is notified for a capability hearing and the employee’s chosen representative is unable to attend, they have the opportunity to propose a further reasonable date within five working days of the initial date.  If the representative fails to attend on the second date, the Designated Manager may (depending on the circumstances) take one or more of the following courses of action:</w:t>
      </w:r>
    </w:p>
    <w:p w14:paraId="3EED5C87" w14:textId="77777777" w:rsidR="000F2A12" w:rsidRPr="003B6044" w:rsidRDefault="000F2A12" w:rsidP="002007C2">
      <w:pPr>
        <w:pStyle w:val="Numberedindent"/>
        <w:numPr>
          <w:ilvl w:val="0"/>
          <w:numId w:val="0"/>
        </w:numPr>
        <w:spacing w:after="0"/>
        <w:rPr>
          <w:rFonts w:cs="Arial"/>
          <w:sz w:val="22"/>
          <w:szCs w:val="22"/>
        </w:rPr>
      </w:pPr>
    </w:p>
    <w:p w14:paraId="33037292" w14:textId="77777777" w:rsidR="000F2A12" w:rsidRPr="003B6044" w:rsidRDefault="000F2A12" w:rsidP="000F2A12">
      <w:pPr>
        <w:pStyle w:val="Numberedindent"/>
        <w:numPr>
          <w:ilvl w:val="0"/>
          <w:numId w:val="22"/>
        </w:numPr>
        <w:spacing w:after="0"/>
        <w:rPr>
          <w:rFonts w:cs="Arial"/>
          <w:sz w:val="22"/>
          <w:szCs w:val="22"/>
        </w:rPr>
      </w:pPr>
      <w:r w:rsidRPr="003B6044">
        <w:rPr>
          <w:rFonts w:cs="Arial"/>
          <w:sz w:val="22"/>
          <w:szCs w:val="22"/>
        </w:rPr>
        <w:t xml:space="preserve">Hear representations from the employee in person </w:t>
      </w:r>
    </w:p>
    <w:p w14:paraId="264F287A" w14:textId="77777777" w:rsidR="000F2A12" w:rsidRPr="003B6044" w:rsidRDefault="000F2A12" w:rsidP="000F2A12">
      <w:pPr>
        <w:pStyle w:val="Numberedindent"/>
        <w:numPr>
          <w:ilvl w:val="0"/>
          <w:numId w:val="22"/>
        </w:numPr>
        <w:spacing w:after="0"/>
        <w:rPr>
          <w:rFonts w:cs="Arial"/>
          <w:sz w:val="22"/>
          <w:szCs w:val="22"/>
        </w:rPr>
      </w:pPr>
      <w:r w:rsidRPr="003B6044">
        <w:rPr>
          <w:rFonts w:cs="Arial"/>
          <w:sz w:val="22"/>
          <w:szCs w:val="22"/>
        </w:rPr>
        <w:t xml:space="preserve">Consider any written representations the employee or their representative may have submitted prior to the meeting </w:t>
      </w:r>
    </w:p>
    <w:p w14:paraId="45D09734" w14:textId="77777777" w:rsidR="000F2A12" w:rsidRPr="003B6044" w:rsidRDefault="000F2A12" w:rsidP="000F2A12">
      <w:pPr>
        <w:pStyle w:val="Numberedindent"/>
        <w:numPr>
          <w:ilvl w:val="0"/>
          <w:numId w:val="22"/>
        </w:numPr>
        <w:spacing w:after="0"/>
        <w:rPr>
          <w:rFonts w:cs="Arial"/>
          <w:sz w:val="22"/>
          <w:szCs w:val="22"/>
        </w:rPr>
      </w:pPr>
      <w:r w:rsidRPr="003B6044">
        <w:rPr>
          <w:rFonts w:cs="Arial"/>
          <w:sz w:val="22"/>
          <w:szCs w:val="22"/>
        </w:rPr>
        <w:t>Make a decision in the absence of the representative, on the evidence available.</w:t>
      </w:r>
    </w:p>
    <w:p w14:paraId="6E457949" w14:textId="77777777" w:rsidR="000F2A12" w:rsidRDefault="000F2A12" w:rsidP="002007C2">
      <w:pPr>
        <w:pStyle w:val="Numberedindent"/>
        <w:numPr>
          <w:ilvl w:val="0"/>
          <w:numId w:val="0"/>
        </w:numPr>
        <w:spacing w:after="0"/>
        <w:rPr>
          <w:rFonts w:cs="Arial"/>
          <w:sz w:val="22"/>
          <w:szCs w:val="22"/>
        </w:rPr>
      </w:pPr>
    </w:p>
    <w:p w14:paraId="7A4AC5B9" w14:textId="77777777" w:rsidR="000F2A12" w:rsidRDefault="000F2A12" w:rsidP="002007C2">
      <w:pPr>
        <w:pStyle w:val="Numberedindent"/>
        <w:numPr>
          <w:ilvl w:val="0"/>
          <w:numId w:val="0"/>
        </w:numPr>
        <w:spacing w:after="0"/>
        <w:rPr>
          <w:rFonts w:cs="Arial"/>
          <w:sz w:val="22"/>
          <w:szCs w:val="22"/>
        </w:rPr>
      </w:pPr>
      <w:r w:rsidRPr="003B6044">
        <w:rPr>
          <w:rFonts w:cs="Arial"/>
          <w:sz w:val="22"/>
          <w:szCs w:val="22"/>
        </w:rPr>
        <w:t>The person accompanying the employee in the context of this procedure must be:</w:t>
      </w:r>
    </w:p>
    <w:p w14:paraId="2190531A" w14:textId="77777777" w:rsidR="000F2A12" w:rsidRPr="003B6044" w:rsidRDefault="000F2A12" w:rsidP="002007C2">
      <w:pPr>
        <w:pStyle w:val="Numberedindent"/>
        <w:numPr>
          <w:ilvl w:val="0"/>
          <w:numId w:val="0"/>
        </w:numPr>
        <w:spacing w:after="0"/>
        <w:rPr>
          <w:rFonts w:cs="Arial"/>
          <w:sz w:val="22"/>
          <w:szCs w:val="22"/>
        </w:rPr>
      </w:pPr>
    </w:p>
    <w:p w14:paraId="38D0E0E4" w14:textId="77777777" w:rsidR="000F2A12" w:rsidRPr="003B6044" w:rsidRDefault="000F2A12" w:rsidP="000F2A12">
      <w:pPr>
        <w:pStyle w:val="Numberedhangingindent"/>
        <w:numPr>
          <w:ilvl w:val="0"/>
          <w:numId w:val="23"/>
        </w:numPr>
        <w:tabs>
          <w:tab w:val="clear" w:pos="1530"/>
        </w:tabs>
        <w:spacing w:after="0"/>
        <w:rPr>
          <w:rFonts w:cs="Arial"/>
          <w:sz w:val="22"/>
          <w:szCs w:val="22"/>
        </w:rPr>
      </w:pPr>
      <w:r w:rsidRPr="003B6044">
        <w:rPr>
          <w:rFonts w:cs="Arial"/>
          <w:sz w:val="22"/>
          <w:szCs w:val="22"/>
        </w:rPr>
        <w:t>Nominated by the employee (with their agreement);</w:t>
      </w:r>
    </w:p>
    <w:p w14:paraId="40505981" w14:textId="77777777" w:rsidR="000F2A12" w:rsidRPr="003B6044" w:rsidRDefault="000F2A12" w:rsidP="000F2A12">
      <w:pPr>
        <w:pStyle w:val="Numberedhangingindent"/>
        <w:numPr>
          <w:ilvl w:val="0"/>
          <w:numId w:val="23"/>
        </w:numPr>
        <w:tabs>
          <w:tab w:val="clear" w:pos="1530"/>
        </w:tabs>
        <w:spacing w:after="0"/>
        <w:rPr>
          <w:rFonts w:cs="Arial"/>
          <w:sz w:val="22"/>
          <w:szCs w:val="22"/>
        </w:rPr>
      </w:pPr>
      <w:r w:rsidRPr="003B6044">
        <w:rPr>
          <w:rFonts w:cs="Arial"/>
          <w:sz w:val="22"/>
          <w:szCs w:val="22"/>
        </w:rPr>
        <w:t>A fellow worker (i.e. Another of the employer’s workers), or trade union representative employed by the council or a recognised full-time trade union official</w:t>
      </w:r>
    </w:p>
    <w:p w14:paraId="6586790F" w14:textId="77777777" w:rsidR="000F2A12" w:rsidRPr="003B6044" w:rsidRDefault="000F2A12" w:rsidP="000F2A12">
      <w:pPr>
        <w:pStyle w:val="Numberedhangingindent"/>
        <w:numPr>
          <w:ilvl w:val="0"/>
          <w:numId w:val="23"/>
        </w:numPr>
        <w:tabs>
          <w:tab w:val="clear" w:pos="1530"/>
        </w:tabs>
        <w:spacing w:after="0"/>
        <w:rPr>
          <w:rFonts w:cs="Arial"/>
          <w:sz w:val="22"/>
          <w:szCs w:val="22"/>
        </w:rPr>
      </w:pPr>
      <w:r w:rsidRPr="003B6044">
        <w:rPr>
          <w:rFonts w:cs="Arial"/>
          <w:sz w:val="22"/>
          <w:szCs w:val="22"/>
        </w:rPr>
        <w:t>Permitted to address the meeting, put forward the employee’s case, ask the witnesses questions but not to answer questions put directly to the employee; and</w:t>
      </w:r>
    </w:p>
    <w:p w14:paraId="72DF346D" w14:textId="77777777" w:rsidR="000F2A12" w:rsidRPr="003B6044" w:rsidRDefault="000F2A12" w:rsidP="000F2A12">
      <w:pPr>
        <w:pStyle w:val="Numberedhangingindent"/>
        <w:numPr>
          <w:ilvl w:val="0"/>
          <w:numId w:val="23"/>
        </w:numPr>
        <w:tabs>
          <w:tab w:val="clear" w:pos="1530"/>
        </w:tabs>
        <w:spacing w:after="0"/>
        <w:rPr>
          <w:rFonts w:cs="Arial"/>
          <w:sz w:val="22"/>
          <w:szCs w:val="22"/>
        </w:rPr>
      </w:pPr>
      <w:r w:rsidRPr="003B6044">
        <w:rPr>
          <w:rFonts w:cs="Arial"/>
          <w:sz w:val="22"/>
          <w:szCs w:val="22"/>
        </w:rPr>
        <w:t>Permitted to confer with the employee during the hearing.</w:t>
      </w:r>
    </w:p>
    <w:p w14:paraId="77EB1CBA" w14:textId="77777777" w:rsidR="000F2A12" w:rsidRDefault="000F2A12" w:rsidP="002007C2">
      <w:pPr>
        <w:pStyle w:val="Numberedindent"/>
        <w:numPr>
          <w:ilvl w:val="0"/>
          <w:numId w:val="0"/>
        </w:numPr>
        <w:spacing w:after="0"/>
        <w:rPr>
          <w:rFonts w:cs="Arial"/>
          <w:sz w:val="22"/>
          <w:szCs w:val="22"/>
        </w:rPr>
      </w:pPr>
    </w:p>
    <w:p w14:paraId="11B9F167" w14:textId="77777777" w:rsidR="000F2A12" w:rsidRDefault="000F2A12" w:rsidP="000F2A12">
      <w:pPr>
        <w:pStyle w:val="Numberedindent"/>
        <w:numPr>
          <w:ilvl w:val="0"/>
          <w:numId w:val="0"/>
        </w:numPr>
        <w:spacing w:after="0"/>
        <w:rPr>
          <w:rFonts w:cs="Arial"/>
          <w:sz w:val="22"/>
          <w:szCs w:val="22"/>
        </w:rPr>
      </w:pPr>
      <w:r w:rsidRPr="003B6044">
        <w:rPr>
          <w:rFonts w:cs="Arial"/>
          <w:sz w:val="22"/>
          <w:szCs w:val="22"/>
        </w:rPr>
        <w:t>Where the ‘companion’ is a work colleague or Trade Union representative, reasonable paid time off will be granted for them to confer with the employee, prepare for and attend meetings.</w:t>
      </w:r>
    </w:p>
    <w:p w14:paraId="26D6975B" w14:textId="77777777" w:rsidR="00A340BA" w:rsidRDefault="00A340BA" w:rsidP="000F2A12">
      <w:pPr>
        <w:pStyle w:val="Numberedindent"/>
        <w:numPr>
          <w:ilvl w:val="0"/>
          <w:numId w:val="0"/>
        </w:numPr>
        <w:spacing w:after="0"/>
        <w:rPr>
          <w:rFonts w:cs="Arial"/>
          <w:sz w:val="22"/>
          <w:szCs w:val="22"/>
        </w:rPr>
      </w:pPr>
    </w:p>
    <w:p w14:paraId="756D7866" w14:textId="77777777" w:rsidR="00A340BA" w:rsidRDefault="00A340BA" w:rsidP="000F2A12">
      <w:pPr>
        <w:pStyle w:val="Numberedindent"/>
        <w:numPr>
          <w:ilvl w:val="0"/>
          <w:numId w:val="0"/>
        </w:numPr>
        <w:spacing w:after="0"/>
        <w:rPr>
          <w:rFonts w:cs="Arial"/>
          <w:sz w:val="22"/>
          <w:szCs w:val="22"/>
        </w:rPr>
      </w:pPr>
    </w:p>
    <w:p w14:paraId="3248C389" w14:textId="77777777" w:rsidR="00A340BA" w:rsidRDefault="00A340BA" w:rsidP="000F2A12">
      <w:pPr>
        <w:pStyle w:val="Numberedindent"/>
        <w:numPr>
          <w:ilvl w:val="0"/>
          <w:numId w:val="0"/>
        </w:numPr>
        <w:spacing w:after="0"/>
        <w:rPr>
          <w:rFonts w:cs="Arial"/>
          <w:sz w:val="22"/>
          <w:szCs w:val="22"/>
        </w:rPr>
      </w:pPr>
    </w:p>
    <w:p w14:paraId="1B88E16C" w14:textId="77777777" w:rsidR="00A340BA" w:rsidRDefault="00A340BA" w:rsidP="000F2A12">
      <w:pPr>
        <w:pStyle w:val="Numberedindent"/>
        <w:numPr>
          <w:ilvl w:val="0"/>
          <w:numId w:val="0"/>
        </w:numPr>
        <w:spacing w:after="0"/>
        <w:rPr>
          <w:rFonts w:cs="Arial"/>
          <w:sz w:val="22"/>
          <w:szCs w:val="22"/>
        </w:rPr>
      </w:pPr>
    </w:p>
    <w:p w14:paraId="4D17D4A3" w14:textId="77777777" w:rsidR="00A340BA" w:rsidRDefault="00A340BA" w:rsidP="000F2A12">
      <w:pPr>
        <w:pStyle w:val="Numberedindent"/>
        <w:numPr>
          <w:ilvl w:val="0"/>
          <w:numId w:val="0"/>
        </w:numPr>
        <w:spacing w:after="0"/>
        <w:rPr>
          <w:rFonts w:cs="Arial"/>
          <w:sz w:val="22"/>
          <w:szCs w:val="22"/>
        </w:rPr>
      </w:pPr>
    </w:p>
    <w:p w14:paraId="4D17D5D7" w14:textId="77777777" w:rsidR="00A340BA" w:rsidRDefault="00A340BA" w:rsidP="000F2A12">
      <w:pPr>
        <w:pStyle w:val="Numberedindent"/>
        <w:numPr>
          <w:ilvl w:val="0"/>
          <w:numId w:val="0"/>
        </w:numPr>
        <w:spacing w:after="0"/>
        <w:rPr>
          <w:rFonts w:cs="Arial"/>
          <w:sz w:val="22"/>
          <w:szCs w:val="22"/>
        </w:rPr>
      </w:pPr>
    </w:p>
    <w:p w14:paraId="389CE21A" w14:textId="77777777" w:rsidR="00A340BA" w:rsidRDefault="00A340BA" w:rsidP="000F2A12">
      <w:pPr>
        <w:pStyle w:val="Numberedindent"/>
        <w:numPr>
          <w:ilvl w:val="0"/>
          <w:numId w:val="0"/>
        </w:numPr>
        <w:spacing w:after="0"/>
        <w:rPr>
          <w:rFonts w:cs="Arial"/>
          <w:sz w:val="22"/>
          <w:szCs w:val="22"/>
        </w:rPr>
      </w:pPr>
    </w:p>
    <w:p w14:paraId="4DA8F88F" w14:textId="77777777" w:rsidR="00A340BA" w:rsidRDefault="00A340BA" w:rsidP="000F2A12">
      <w:pPr>
        <w:pStyle w:val="Numberedindent"/>
        <w:numPr>
          <w:ilvl w:val="0"/>
          <w:numId w:val="0"/>
        </w:numPr>
        <w:spacing w:after="0"/>
        <w:rPr>
          <w:rFonts w:cs="Arial"/>
          <w:sz w:val="22"/>
          <w:szCs w:val="22"/>
        </w:rPr>
      </w:pPr>
    </w:p>
    <w:p w14:paraId="4C36ADB6" w14:textId="77777777" w:rsidR="00A340BA" w:rsidRDefault="00A340BA" w:rsidP="000F2A12">
      <w:pPr>
        <w:pStyle w:val="Numberedindent"/>
        <w:numPr>
          <w:ilvl w:val="0"/>
          <w:numId w:val="0"/>
        </w:numPr>
        <w:spacing w:after="0"/>
        <w:rPr>
          <w:rFonts w:cs="Arial"/>
          <w:sz w:val="22"/>
          <w:szCs w:val="22"/>
        </w:rPr>
      </w:pPr>
    </w:p>
    <w:p w14:paraId="36D74BBA" w14:textId="77777777" w:rsidR="00A340BA" w:rsidRDefault="00A340BA" w:rsidP="000F2A12">
      <w:pPr>
        <w:pStyle w:val="Numberedindent"/>
        <w:numPr>
          <w:ilvl w:val="0"/>
          <w:numId w:val="0"/>
        </w:numPr>
        <w:spacing w:after="0"/>
        <w:rPr>
          <w:rFonts w:cs="Arial"/>
          <w:sz w:val="22"/>
          <w:szCs w:val="22"/>
        </w:rPr>
      </w:pPr>
    </w:p>
    <w:p w14:paraId="7865413B" w14:textId="77777777" w:rsidR="00A340BA" w:rsidRDefault="00A340BA" w:rsidP="000F2A12">
      <w:pPr>
        <w:pStyle w:val="Numberedindent"/>
        <w:numPr>
          <w:ilvl w:val="0"/>
          <w:numId w:val="0"/>
        </w:numPr>
        <w:spacing w:after="0"/>
        <w:rPr>
          <w:rFonts w:cs="Arial"/>
          <w:sz w:val="22"/>
          <w:szCs w:val="22"/>
        </w:rPr>
      </w:pPr>
    </w:p>
    <w:p w14:paraId="7622727A" w14:textId="77777777" w:rsidR="00A340BA" w:rsidRDefault="00A340BA" w:rsidP="000F2A12">
      <w:pPr>
        <w:pStyle w:val="Numberedindent"/>
        <w:numPr>
          <w:ilvl w:val="0"/>
          <w:numId w:val="0"/>
        </w:numPr>
        <w:spacing w:after="0"/>
        <w:rPr>
          <w:rFonts w:cs="Arial"/>
          <w:sz w:val="22"/>
          <w:szCs w:val="22"/>
        </w:rPr>
      </w:pPr>
    </w:p>
    <w:p w14:paraId="57BCAC7E" w14:textId="77777777" w:rsidR="00A340BA" w:rsidRDefault="00A340BA" w:rsidP="000F2A12">
      <w:pPr>
        <w:pStyle w:val="Numberedindent"/>
        <w:numPr>
          <w:ilvl w:val="0"/>
          <w:numId w:val="0"/>
        </w:numPr>
        <w:spacing w:after="0"/>
        <w:rPr>
          <w:rFonts w:cs="Arial"/>
          <w:sz w:val="22"/>
          <w:szCs w:val="22"/>
        </w:rPr>
      </w:pPr>
    </w:p>
    <w:p w14:paraId="2DABF249" w14:textId="77777777" w:rsidR="00A340BA" w:rsidRPr="00055558" w:rsidRDefault="00A340BA" w:rsidP="000F2A12">
      <w:pPr>
        <w:pStyle w:val="Numberedindent"/>
        <w:numPr>
          <w:ilvl w:val="0"/>
          <w:numId w:val="0"/>
        </w:numPr>
        <w:spacing w:after="0"/>
        <w:rPr>
          <w:rFonts w:cs="Arial"/>
          <w:sz w:val="22"/>
          <w:szCs w:val="22"/>
        </w:rPr>
      </w:pP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7B0CEA29" w:rsidR="005A1246" w:rsidRDefault="00A340BA" w:rsidP="00DE46D1">
            <w:pPr>
              <w:rPr>
                <w:sz w:val="20"/>
              </w:rPr>
            </w:pPr>
            <w:r>
              <w:rPr>
                <w:sz w:val="20"/>
              </w:rPr>
              <w:t>Capability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067AF60D" w:rsidR="005A1246" w:rsidRPr="00C870B4" w:rsidRDefault="00A340BA" w:rsidP="00DE46D1">
            <w:pPr>
              <w:rPr>
                <w:sz w:val="20"/>
              </w:rPr>
            </w:pPr>
            <w:r>
              <w:rPr>
                <w:sz w:val="20"/>
              </w:rPr>
              <w:t>October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20906884" w:rsidR="00F70D6B" w:rsidRDefault="000F2A12">
            <w:pPr>
              <w:pStyle w:val="Footer"/>
              <w:rPr>
                <w:rFonts w:cs="Arial"/>
                <w:sz w:val="18"/>
                <w:szCs w:val="16"/>
              </w:rPr>
            </w:pPr>
            <w:r>
              <w:rPr>
                <w:rFonts w:cs="Arial"/>
                <w:sz w:val="18"/>
                <w:szCs w:val="16"/>
              </w:rPr>
              <w:t>Capability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479D80FF" w:rsidR="00F42AA8" w:rsidRDefault="000F2A12">
            <w:pPr>
              <w:pStyle w:val="Footer"/>
              <w:rPr>
                <w:rFonts w:cs="Arial"/>
                <w:sz w:val="16"/>
                <w:szCs w:val="16"/>
              </w:rPr>
            </w:pPr>
            <w:r>
              <w:rPr>
                <w:rFonts w:cs="Arial"/>
                <w:sz w:val="16"/>
                <w:szCs w:val="16"/>
              </w:rPr>
              <w:t>October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64D1"/>
    <w:multiLevelType w:val="hybridMultilevel"/>
    <w:tmpl w:val="F6A26F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12B2C"/>
    <w:multiLevelType w:val="hybridMultilevel"/>
    <w:tmpl w:val="D778A5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5375E7"/>
    <w:multiLevelType w:val="hybridMultilevel"/>
    <w:tmpl w:val="C00C2B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75398"/>
    <w:multiLevelType w:val="hybridMultilevel"/>
    <w:tmpl w:val="5720DD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406F5F"/>
    <w:multiLevelType w:val="hybridMultilevel"/>
    <w:tmpl w:val="9ED03D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1"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4977DEC"/>
    <w:multiLevelType w:val="hybridMultilevel"/>
    <w:tmpl w:val="16DECC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275D8E"/>
    <w:multiLevelType w:val="hybridMultilevel"/>
    <w:tmpl w:val="B89A7766"/>
    <w:lvl w:ilvl="0" w:tplc="CB7A87C4">
      <w:start w:val="1"/>
      <w:numFmt w:val="decimal"/>
      <w:pStyle w:val="NumberedHeading4"/>
      <w:lvlText w:val="%1."/>
      <w:lvlJc w:val="left"/>
      <w:pPr>
        <w:tabs>
          <w:tab w:val="num" w:pos="720"/>
        </w:tabs>
        <w:ind w:left="720" w:hanging="360"/>
      </w:pPr>
    </w:lvl>
    <w:lvl w:ilvl="1" w:tplc="8AFA3276">
      <w:numFmt w:val="none"/>
      <w:pStyle w:val="Numberedhangingindent"/>
      <w:lvlText w:val=""/>
      <w:lvlJc w:val="left"/>
      <w:pPr>
        <w:tabs>
          <w:tab w:val="num" w:pos="360"/>
        </w:tabs>
      </w:pPr>
    </w:lvl>
    <w:lvl w:ilvl="2" w:tplc="0809001B">
      <w:numFmt w:val="none"/>
      <w:lvlText w:val=""/>
      <w:lvlJc w:val="left"/>
      <w:pPr>
        <w:tabs>
          <w:tab w:val="num" w:pos="360"/>
        </w:tabs>
      </w:pPr>
    </w:lvl>
    <w:lvl w:ilvl="3" w:tplc="0809000F">
      <w:numFmt w:val="none"/>
      <w:lvlText w:val=""/>
      <w:lvlJc w:val="left"/>
      <w:pPr>
        <w:tabs>
          <w:tab w:val="num" w:pos="360"/>
        </w:tabs>
      </w:pPr>
    </w:lvl>
    <w:lvl w:ilvl="4" w:tplc="08090019">
      <w:numFmt w:val="none"/>
      <w:lvlText w:val=""/>
      <w:lvlJc w:val="left"/>
      <w:pPr>
        <w:tabs>
          <w:tab w:val="num" w:pos="360"/>
        </w:tabs>
      </w:pPr>
    </w:lvl>
    <w:lvl w:ilvl="5" w:tplc="0809001B">
      <w:numFmt w:val="none"/>
      <w:lvlText w:val=""/>
      <w:lvlJc w:val="left"/>
      <w:pPr>
        <w:tabs>
          <w:tab w:val="num" w:pos="360"/>
        </w:tabs>
      </w:pPr>
    </w:lvl>
    <w:lvl w:ilvl="6" w:tplc="0809000F">
      <w:numFmt w:val="none"/>
      <w:lvlText w:val=""/>
      <w:lvlJc w:val="left"/>
      <w:pPr>
        <w:tabs>
          <w:tab w:val="num" w:pos="360"/>
        </w:tabs>
      </w:pPr>
    </w:lvl>
    <w:lvl w:ilvl="7" w:tplc="08090019">
      <w:numFmt w:val="none"/>
      <w:lvlText w:val=""/>
      <w:lvlJc w:val="left"/>
      <w:pPr>
        <w:tabs>
          <w:tab w:val="num" w:pos="360"/>
        </w:tabs>
      </w:pPr>
    </w:lvl>
    <w:lvl w:ilvl="8" w:tplc="0809001B">
      <w:numFmt w:val="none"/>
      <w:lvlText w:val=""/>
      <w:lvlJc w:val="left"/>
      <w:pPr>
        <w:tabs>
          <w:tab w:val="num" w:pos="360"/>
        </w:tabs>
      </w:pPr>
    </w:lvl>
  </w:abstractNum>
  <w:abstractNum w:abstractNumId="16"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5660D72"/>
    <w:multiLevelType w:val="hybridMultilevel"/>
    <w:tmpl w:val="9D86C540"/>
    <w:lvl w:ilvl="0" w:tplc="1182FF00">
      <w:start w:val="1"/>
      <w:numFmt w:val="lowerRoman"/>
      <w:lvlText w:val="%1."/>
      <w:lvlJc w:val="left"/>
      <w:pPr>
        <w:tabs>
          <w:tab w:val="num" w:pos="360"/>
        </w:tabs>
        <w:ind w:left="360" w:hanging="360"/>
      </w:pPr>
      <w:rPr>
        <w:rFonts w:hint="default"/>
        <w:b w:val="0"/>
        <w:color w:val="auto"/>
        <w:sz w:val="22"/>
      </w:rPr>
    </w:lvl>
    <w:lvl w:ilvl="1" w:tplc="CFDA5AF6">
      <w:start w:val="1"/>
      <w:numFmt w:val="lowerRoman"/>
      <w:pStyle w:val="ListNumber"/>
      <w:lvlText w:val="%2."/>
      <w:lvlJc w:val="right"/>
      <w:pPr>
        <w:tabs>
          <w:tab w:val="num" w:pos="286"/>
        </w:tabs>
        <w:ind w:left="286" w:hanging="340"/>
      </w:pPr>
      <w:rPr>
        <w:rFonts w:hint="default"/>
      </w:rPr>
    </w:lvl>
    <w:lvl w:ilvl="2" w:tplc="0409001B" w:tentative="1">
      <w:start w:val="1"/>
      <w:numFmt w:val="lowerRoman"/>
      <w:lvlText w:val="%3."/>
      <w:lvlJc w:val="right"/>
      <w:pPr>
        <w:tabs>
          <w:tab w:val="num" w:pos="1026"/>
        </w:tabs>
        <w:ind w:left="1026" w:hanging="180"/>
      </w:pPr>
    </w:lvl>
    <w:lvl w:ilvl="3" w:tplc="0409000F" w:tentative="1">
      <w:start w:val="1"/>
      <w:numFmt w:val="decimal"/>
      <w:lvlText w:val="%4."/>
      <w:lvlJc w:val="left"/>
      <w:pPr>
        <w:tabs>
          <w:tab w:val="num" w:pos="1746"/>
        </w:tabs>
        <w:ind w:left="1746" w:hanging="360"/>
      </w:pPr>
    </w:lvl>
    <w:lvl w:ilvl="4" w:tplc="04090019" w:tentative="1">
      <w:start w:val="1"/>
      <w:numFmt w:val="lowerLetter"/>
      <w:lvlText w:val="%5."/>
      <w:lvlJc w:val="left"/>
      <w:pPr>
        <w:tabs>
          <w:tab w:val="num" w:pos="2466"/>
        </w:tabs>
        <w:ind w:left="2466" w:hanging="360"/>
      </w:pPr>
    </w:lvl>
    <w:lvl w:ilvl="5" w:tplc="0409001B" w:tentative="1">
      <w:start w:val="1"/>
      <w:numFmt w:val="lowerRoman"/>
      <w:lvlText w:val="%6."/>
      <w:lvlJc w:val="right"/>
      <w:pPr>
        <w:tabs>
          <w:tab w:val="num" w:pos="3186"/>
        </w:tabs>
        <w:ind w:left="3186" w:hanging="180"/>
      </w:pPr>
    </w:lvl>
    <w:lvl w:ilvl="6" w:tplc="0409000F" w:tentative="1">
      <w:start w:val="1"/>
      <w:numFmt w:val="decimal"/>
      <w:lvlText w:val="%7."/>
      <w:lvlJc w:val="left"/>
      <w:pPr>
        <w:tabs>
          <w:tab w:val="num" w:pos="3906"/>
        </w:tabs>
        <w:ind w:left="3906" w:hanging="360"/>
      </w:pPr>
    </w:lvl>
    <w:lvl w:ilvl="7" w:tplc="04090019" w:tentative="1">
      <w:start w:val="1"/>
      <w:numFmt w:val="lowerLetter"/>
      <w:lvlText w:val="%8."/>
      <w:lvlJc w:val="left"/>
      <w:pPr>
        <w:tabs>
          <w:tab w:val="num" w:pos="4626"/>
        </w:tabs>
        <w:ind w:left="4626" w:hanging="360"/>
      </w:pPr>
    </w:lvl>
    <w:lvl w:ilvl="8" w:tplc="0409001B" w:tentative="1">
      <w:start w:val="1"/>
      <w:numFmt w:val="lowerRoman"/>
      <w:lvlText w:val="%9."/>
      <w:lvlJc w:val="right"/>
      <w:pPr>
        <w:tabs>
          <w:tab w:val="num" w:pos="5346"/>
        </w:tabs>
        <w:ind w:left="5346" w:hanging="180"/>
      </w:pPr>
    </w:lvl>
  </w:abstractNum>
  <w:abstractNum w:abstractNumId="18" w15:restartNumberingAfterBreak="0">
    <w:nsid w:val="76ED30EF"/>
    <w:multiLevelType w:val="hybridMultilevel"/>
    <w:tmpl w:val="02CC8E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AA640A"/>
    <w:multiLevelType w:val="hybridMultilevel"/>
    <w:tmpl w:val="30C43874"/>
    <w:lvl w:ilvl="0" w:tplc="C3F06B6A">
      <w:start w:val="1"/>
      <w:numFmt w:val="decimal"/>
      <w:pStyle w:val="Numberedindent"/>
      <w:lvlText w:val="%1."/>
      <w:lvlJc w:val="left"/>
      <w:pPr>
        <w:tabs>
          <w:tab w:val="num" w:pos="720"/>
        </w:tabs>
        <w:ind w:left="720" w:hanging="360"/>
      </w:pPr>
      <w:rPr>
        <w:rFonts w:hint="default"/>
      </w:rPr>
    </w:lvl>
    <w:lvl w:ilvl="1" w:tplc="08090019">
      <w:numFmt w:val="none"/>
      <w:lvlText w:val=""/>
      <w:lvlJc w:val="left"/>
      <w:pPr>
        <w:tabs>
          <w:tab w:val="num" w:pos="360"/>
        </w:tabs>
      </w:pPr>
    </w:lvl>
    <w:lvl w:ilvl="2" w:tplc="0809001B">
      <w:numFmt w:val="none"/>
      <w:lvlText w:val=""/>
      <w:lvlJc w:val="left"/>
      <w:pPr>
        <w:tabs>
          <w:tab w:val="num" w:pos="360"/>
        </w:tabs>
      </w:pPr>
    </w:lvl>
    <w:lvl w:ilvl="3" w:tplc="0809000F">
      <w:numFmt w:val="none"/>
      <w:lvlText w:val=""/>
      <w:lvlJc w:val="left"/>
      <w:pPr>
        <w:tabs>
          <w:tab w:val="num" w:pos="360"/>
        </w:tabs>
      </w:pPr>
    </w:lvl>
    <w:lvl w:ilvl="4" w:tplc="08090019">
      <w:numFmt w:val="none"/>
      <w:lvlText w:val=""/>
      <w:lvlJc w:val="left"/>
      <w:pPr>
        <w:tabs>
          <w:tab w:val="num" w:pos="360"/>
        </w:tabs>
      </w:pPr>
    </w:lvl>
    <w:lvl w:ilvl="5" w:tplc="0809001B">
      <w:numFmt w:val="none"/>
      <w:lvlText w:val=""/>
      <w:lvlJc w:val="left"/>
      <w:pPr>
        <w:tabs>
          <w:tab w:val="num" w:pos="360"/>
        </w:tabs>
      </w:pPr>
    </w:lvl>
    <w:lvl w:ilvl="6" w:tplc="0809000F">
      <w:numFmt w:val="none"/>
      <w:lvlText w:val=""/>
      <w:lvlJc w:val="left"/>
      <w:pPr>
        <w:tabs>
          <w:tab w:val="num" w:pos="360"/>
        </w:tabs>
      </w:pPr>
    </w:lvl>
    <w:lvl w:ilvl="7" w:tplc="08090019">
      <w:numFmt w:val="none"/>
      <w:lvlText w:val=""/>
      <w:lvlJc w:val="left"/>
      <w:pPr>
        <w:tabs>
          <w:tab w:val="num" w:pos="360"/>
        </w:tabs>
      </w:pPr>
    </w:lvl>
    <w:lvl w:ilvl="8" w:tplc="0809001B">
      <w:numFmt w:val="none"/>
      <w:lvlText w:val=""/>
      <w:lvlJc w:val="left"/>
      <w:pPr>
        <w:tabs>
          <w:tab w:val="num" w:pos="360"/>
        </w:tabs>
      </w:pPr>
    </w:lvl>
  </w:abstractNum>
  <w:num w:numId="1" w16cid:durableId="1616206501">
    <w:abstractNumId w:val="14"/>
  </w:num>
  <w:num w:numId="2" w16cid:durableId="2244029">
    <w:abstractNumId w:val="16"/>
  </w:num>
  <w:num w:numId="3" w16cid:durableId="1944608999">
    <w:abstractNumId w:val="19"/>
  </w:num>
  <w:num w:numId="4" w16cid:durableId="1175537772">
    <w:abstractNumId w:val="3"/>
  </w:num>
  <w:num w:numId="5" w16cid:durableId="647170891">
    <w:abstractNumId w:val="13"/>
  </w:num>
  <w:num w:numId="6" w16cid:durableId="1174958904">
    <w:abstractNumId w:val="5"/>
  </w:num>
  <w:num w:numId="7" w16cid:durableId="960569197">
    <w:abstractNumId w:val="8"/>
  </w:num>
  <w:num w:numId="8" w16cid:durableId="849180298">
    <w:abstractNumId w:val="10"/>
  </w:num>
  <w:num w:numId="9" w16cid:durableId="1149902805">
    <w:abstractNumId w:val="11"/>
  </w:num>
  <w:num w:numId="10" w16cid:durableId="1559050363">
    <w:abstractNumId w:val="20"/>
  </w:num>
  <w:num w:numId="11" w16cid:durableId="1988437685">
    <w:abstractNumId w:val="20"/>
    <w:lvlOverride w:ilvl="0">
      <w:startOverride w:val="1"/>
    </w:lvlOverride>
  </w:num>
  <w:num w:numId="12" w16cid:durableId="710811888">
    <w:abstractNumId w:val="20"/>
    <w:lvlOverride w:ilvl="0">
      <w:startOverride w:val="1"/>
    </w:lvlOverride>
  </w:num>
  <w:num w:numId="13" w16cid:durableId="344013361">
    <w:abstractNumId w:val="4"/>
  </w:num>
  <w:num w:numId="14" w16cid:durableId="361132151">
    <w:abstractNumId w:val="2"/>
  </w:num>
  <w:num w:numId="15" w16cid:durableId="1341006124">
    <w:abstractNumId w:val="17"/>
    <w:lvlOverride w:ilvl="0">
      <w:startOverride w:val="1"/>
    </w:lvlOverride>
  </w:num>
  <w:num w:numId="16" w16cid:durableId="1461538557">
    <w:abstractNumId w:val="15"/>
  </w:num>
  <w:num w:numId="17" w16cid:durableId="333579338">
    <w:abstractNumId w:val="21"/>
  </w:num>
  <w:num w:numId="18" w16cid:durableId="1944996646">
    <w:abstractNumId w:val="7"/>
  </w:num>
  <w:num w:numId="19" w16cid:durableId="1005133698">
    <w:abstractNumId w:val="9"/>
  </w:num>
  <w:num w:numId="20" w16cid:durableId="2136362017">
    <w:abstractNumId w:val="12"/>
  </w:num>
  <w:num w:numId="21" w16cid:durableId="1694457908">
    <w:abstractNumId w:val="18"/>
  </w:num>
  <w:num w:numId="22" w16cid:durableId="1137338832">
    <w:abstractNumId w:val="0"/>
  </w:num>
  <w:num w:numId="23" w16cid:durableId="671223994">
    <w:abstractNumId w:val="1"/>
  </w:num>
  <w:num w:numId="24" w16cid:durableId="1745374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0F2A12"/>
    <w:rsid w:val="0016097A"/>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340BA"/>
    <w:rsid w:val="00A42B06"/>
    <w:rsid w:val="00AC554C"/>
    <w:rsid w:val="00AF3F8E"/>
    <w:rsid w:val="00B512AF"/>
    <w:rsid w:val="00B6030D"/>
    <w:rsid w:val="00B944FD"/>
    <w:rsid w:val="00C1240C"/>
    <w:rsid w:val="00C202EA"/>
    <w:rsid w:val="00C27278"/>
    <w:rsid w:val="00C6225B"/>
    <w:rsid w:val="00D00529"/>
    <w:rsid w:val="00D0322A"/>
    <w:rsid w:val="00D51614"/>
    <w:rsid w:val="00D53B6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Bullet">
    <w:name w:val="List Bullet"/>
    <w:basedOn w:val="Normal"/>
    <w:autoRedefine/>
    <w:rsid w:val="000F2A12"/>
    <w:pPr>
      <w:tabs>
        <w:tab w:val="left" w:pos="1134"/>
      </w:tabs>
      <w:spacing w:before="120" w:after="120"/>
      <w:ind w:left="1260"/>
    </w:pPr>
    <w:rPr>
      <w:rFonts w:eastAsia="Times New Roman" w:cs="Times New Roman"/>
      <w:b/>
      <w:iCs/>
      <w:lang w:eastAsia="en-GB"/>
    </w:rPr>
  </w:style>
  <w:style w:type="paragraph" w:styleId="ListNumber">
    <w:name w:val="List Number"/>
    <w:basedOn w:val="Normal"/>
    <w:rsid w:val="000F2A12"/>
    <w:pPr>
      <w:keepLines/>
      <w:widowControl w:val="0"/>
      <w:numPr>
        <w:ilvl w:val="1"/>
        <w:numId w:val="15"/>
      </w:numPr>
      <w:tabs>
        <w:tab w:val="clear" w:pos="286"/>
        <w:tab w:val="num" w:pos="340"/>
      </w:tabs>
      <w:spacing w:before="240" w:after="240" w:line="360" w:lineRule="auto"/>
      <w:ind w:left="340"/>
      <w:jc w:val="both"/>
    </w:pPr>
    <w:rPr>
      <w:rFonts w:eastAsia="Times New Roman" w:cs="Times New Roman"/>
      <w:kern w:val="28"/>
      <w:szCs w:val="20"/>
    </w:rPr>
  </w:style>
  <w:style w:type="paragraph" w:customStyle="1" w:styleId="Numberedindent">
    <w:name w:val="Numbered indent"/>
    <w:basedOn w:val="Normal"/>
    <w:rsid w:val="000F2A12"/>
    <w:pPr>
      <w:numPr>
        <w:numId w:val="17"/>
      </w:numPr>
      <w:spacing w:after="120"/>
    </w:pPr>
    <w:rPr>
      <w:rFonts w:eastAsia="Times New Roman" w:cs="Times New Roman"/>
      <w:sz w:val="24"/>
      <w:szCs w:val="24"/>
      <w:lang w:val="en-US"/>
    </w:rPr>
  </w:style>
  <w:style w:type="paragraph" w:customStyle="1" w:styleId="Numberedhangingindent">
    <w:name w:val="Numbered hanging indent"/>
    <w:basedOn w:val="Normal"/>
    <w:rsid w:val="000F2A12"/>
    <w:pPr>
      <w:numPr>
        <w:ilvl w:val="1"/>
        <w:numId w:val="16"/>
      </w:numPr>
      <w:tabs>
        <w:tab w:val="num" w:pos="1530"/>
      </w:tabs>
      <w:spacing w:after="120"/>
      <w:ind w:left="1530" w:hanging="760"/>
    </w:pPr>
    <w:rPr>
      <w:rFonts w:eastAsia="Times New Roman" w:cs="Times New Roman"/>
      <w:sz w:val="24"/>
      <w:szCs w:val="24"/>
      <w:lang w:val="en-US"/>
    </w:rPr>
  </w:style>
  <w:style w:type="paragraph" w:customStyle="1" w:styleId="NumberedHeading4">
    <w:name w:val="Numbered Heading 4"/>
    <w:basedOn w:val="Heading4"/>
    <w:rsid w:val="000F2A12"/>
    <w:pPr>
      <w:keepLines w:val="0"/>
      <w:numPr>
        <w:ilvl w:val="0"/>
        <w:numId w:val="16"/>
      </w:numPr>
      <w:spacing w:after="120" w:line="240" w:lineRule="auto"/>
    </w:pPr>
    <w:rPr>
      <w:rFonts w:eastAsia="Times New Roman" w:cs="Arial"/>
      <w:bCs/>
      <w:iCs w:val="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2976</Words>
  <Characters>16967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5</cp:revision>
  <cp:lastPrinted>2016-09-29T07:37:00Z</cp:lastPrinted>
  <dcterms:created xsi:type="dcterms:W3CDTF">2025-03-31T14:53:00Z</dcterms:created>
  <dcterms:modified xsi:type="dcterms:W3CDTF">2025-04-02T11:50:00Z</dcterms:modified>
</cp:coreProperties>
</file>